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634B9" w14:textId="77777777" w:rsidR="007365C3" w:rsidRPr="00300B3C"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kern w:val="0"/>
          <w:sz w:val="28"/>
        </w:rPr>
      </w:pPr>
      <w:r w:rsidRPr="00300B3C">
        <w:rPr>
          <w:rFonts w:ascii="Helvetica" w:hAnsi="Helvetica" w:cs="Helvetica"/>
          <w:b/>
          <w:kern w:val="0"/>
          <w:sz w:val="28"/>
        </w:rPr>
        <w:t>《</w:t>
      </w:r>
      <w:r w:rsidRPr="00300B3C">
        <w:rPr>
          <w:rFonts w:ascii="Helvetica" w:hAnsi="Helvetica" w:cs="Helvetica" w:hint="eastAsia"/>
          <w:b/>
          <w:kern w:val="0"/>
          <w:sz w:val="28"/>
        </w:rPr>
        <w:t>整合营销传播</w:t>
      </w:r>
      <w:r w:rsidRPr="00300B3C">
        <w:rPr>
          <w:rFonts w:ascii="Helvetica" w:hAnsi="Helvetica" w:cs="Helvetica"/>
          <w:b/>
          <w:kern w:val="0"/>
          <w:sz w:val="28"/>
        </w:rPr>
        <w:t>》</w:t>
      </w:r>
      <w:r w:rsidRPr="00300B3C">
        <w:rPr>
          <w:rFonts w:ascii="Helvetica" w:hAnsi="Helvetica" w:cs="Helvetica" w:hint="eastAsia"/>
          <w:b/>
          <w:kern w:val="0"/>
          <w:sz w:val="28"/>
        </w:rPr>
        <w:t>考试大纲</w:t>
      </w:r>
    </w:p>
    <w:p w14:paraId="71E191F1"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75A8CAC0"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Arial" w:hAnsi="Arial"/>
          <w:b/>
          <w:bCs/>
          <w:color w:val="333333"/>
          <w:shd w:val="clear" w:color="auto" w:fill="FFFFFF"/>
        </w:rPr>
      </w:pPr>
      <w:r w:rsidRPr="00BB6727">
        <w:rPr>
          <w:rFonts w:ascii="SimSun" w:hAnsi="Times New Roman" w:cs="SimSun" w:hint="eastAsia"/>
          <w:kern w:val="0"/>
        </w:rPr>
        <w:t>【课程英文名称】</w:t>
      </w:r>
      <w:r w:rsidRPr="00BB6727">
        <w:rPr>
          <w:rFonts w:ascii="SimSun" w:hAnsi="Helvetica" w:cs="SimSun" w:hint="eastAsia"/>
          <w:kern w:val="0"/>
        </w:rPr>
        <w:t>：</w:t>
      </w:r>
      <w:r>
        <w:rPr>
          <w:rFonts w:ascii="Arial" w:hAnsi="Arial" w:hint="eastAsia"/>
          <w:b/>
          <w:bCs/>
          <w:color w:val="333333"/>
          <w:shd w:val="clear" w:color="auto" w:fill="FFFFFF"/>
        </w:rPr>
        <w:t>Integrated</w:t>
      </w:r>
      <w:r w:rsidRPr="00BB6727">
        <w:rPr>
          <w:rFonts w:ascii="Arial" w:hAnsi="Arial"/>
          <w:b/>
          <w:bCs/>
          <w:color w:val="333333"/>
          <w:shd w:val="clear" w:color="auto" w:fill="FFFFFF"/>
        </w:rPr>
        <w:t xml:space="preserve"> </w:t>
      </w:r>
      <w:r>
        <w:rPr>
          <w:rFonts w:ascii="Arial" w:hAnsi="Arial"/>
          <w:b/>
          <w:bCs/>
          <w:color w:val="333333"/>
          <w:shd w:val="clear" w:color="auto" w:fill="FFFFFF"/>
        </w:rPr>
        <w:t>Marketing Communication</w:t>
      </w:r>
    </w:p>
    <w:p w14:paraId="67771FDC"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【课程代码】</w:t>
      </w:r>
    </w:p>
    <w:p w14:paraId="600E1B5A"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【课程类型】专业必修课</w:t>
      </w:r>
    </w:p>
    <w:p w14:paraId="183C4322"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【适用专业】广告学、传播学、营销学硕士生和高年级本科生</w:t>
      </w:r>
    </w:p>
    <w:p w14:paraId="5AE8375B"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【开课学期】</w:t>
      </w:r>
    </w:p>
    <w:p w14:paraId="19A08D41"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【先修课程】广告学概论、传播学概论、市场营销学</w:t>
      </w:r>
    </w:p>
    <w:p w14:paraId="3F57BF5E"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【总学时数】</w:t>
      </w:r>
      <w:r w:rsidRPr="00BB6727">
        <w:rPr>
          <w:rFonts w:ascii="SimSun" w:hAnsi="Times New Roman" w:cs="SimSun"/>
          <w:kern w:val="0"/>
        </w:rPr>
        <w:t xml:space="preserve">32    </w:t>
      </w:r>
      <w:r w:rsidRPr="00BB6727">
        <w:rPr>
          <w:rFonts w:ascii="SimSun" w:hAnsi="Times New Roman" w:cs="SimSun" w:hint="eastAsia"/>
          <w:kern w:val="0"/>
        </w:rPr>
        <w:t>其中理论教学学时：</w:t>
      </w:r>
      <w:r w:rsidRPr="00BB6727">
        <w:rPr>
          <w:rFonts w:ascii="SimSun" w:hAnsi="Times New Roman" w:cs="SimSun"/>
          <w:kern w:val="0"/>
        </w:rPr>
        <w:t xml:space="preserve">24   </w:t>
      </w:r>
      <w:r w:rsidRPr="00BB6727">
        <w:rPr>
          <w:rFonts w:ascii="SimSun" w:hAnsi="Times New Roman" w:cs="SimSun" w:hint="eastAsia"/>
          <w:kern w:val="0"/>
        </w:rPr>
        <w:t>实验（实践）教学时数：</w:t>
      </w:r>
      <w:r w:rsidRPr="00BB6727">
        <w:rPr>
          <w:rFonts w:ascii="SimSun" w:hAnsi="Times New Roman" w:cs="SimSun"/>
          <w:kern w:val="0"/>
        </w:rPr>
        <w:t>8</w:t>
      </w:r>
    </w:p>
    <w:p w14:paraId="2455614D"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【总学分数】</w:t>
      </w:r>
      <w:r w:rsidRPr="00BB6727">
        <w:rPr>
          <w:rFonts w:ascii="SimSun" w:hAnsi="Times New Roman" w:cs="SimSun"/>
          <w:kern w:val="0"/>
        </w:rPr>
        <w:t xml:space="preserve"> 2</w:t>
      </w:r>
    </w:p>
    <w:p w14:paraId="7A828CE1"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【教研室】</w:t>
      </w:r>
      <w:r w:rsidRPr="00BB6727">
        <w:rPr>
          <w:rFonts w:ascii="SimSun" w:hAnsi="Times New Roman" w:cs="SimSun"/>
          <w:kern w:val="0"/>
        </w:rPr>
        <w:t xml:space="preserve"> </w:t>
      </w:r>
      <w:r w:rsidRPr="00BB6727">
        <w:rPr>
          <w:rFonts w:ascii="SimSun" w:hAnsi="Times New Roman" w:cs="SimSun" w:hint="eastAsia"/>
          <w:kern w:val="0"/>
        </w:rPr>
        <w:t>广告学</w:t>
      </w:r>
    </w:p>
    <w:p w14:paraId="7D637FA2"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【执笔人】</w:t>
      </w:r>
      <w:r w:rsidRPr="00BB6727">
        <w:rPr>
          <w:rFonts w:ascii="SimSun" w:hAnsi="Times New Roman" w:cs="SimSun"/>
          <w:kern w:val="0"/>
        </w:rPr>
        <w:t xml:space="preserve"> </w:t>
      </w:r>
      <w:r w:rsidRPr="00BB6727">
        <w:rPr>
          <w:rFonts w:ascii="SimSun" w:hAnsi="Times New Roman" w:cs="SimSun" w:hint="eastAsia"/>
          <w:kern w:val="0"/>
        </w:rPr>
        <w:t>顾明毅</w:t>
      </w:r>
    </w:p>
    <w:p w14:paraId="6D245944"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【审核人】</w:t>
      </w:r>
      <w:r w:rsidRPr="00BB6727">
        <w:rPr>
          <w:rFonts w:ascii="SimSun" w:hAnsi="Times New Roman" w:cs="SimSun"/>
          <w:kern w:val="0"/>
        </w:rPr>
        <w:t xml:space="preserve"> </w:t>
      </w:r>
      <w:r w:rsidRPr="00BB6727">
        <w:rPr>
          <w:rFonts w:ascii="SimSun" w:hAnsi="Times New Roman" w:cs="SimSun" w:hint="eastAsia"/>
          <w:kern w:val="0"/>
        </w:rPr>
        <w:t>陈正辉</w:t>
      </w:r>
    </w:p>
    <w:p w14:paraId="268189CE"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rPr>
          <w:rFonts w:ascii="Times New Roman" w:hAnsi="Times New Roman"/>
          <w:kern w:val="0"/>
        </w:rPr>
      </w:pPr>
      <w:r w:rsidRPr="00BB6727">
        <w:rPr>
          <w:rFonts w:ascii="SimSun" w:hAnsi="Times New Roman" w:cs="SimSun" w:hint="eastAsia"/>
          <w:kern w:val="0"/>
        </w:rPr>
        <w:t>【编写（修订）日期】：</w:t>
      </w:r>
      <w:r w:rsidRPr="00BB6727">
        <w:rPr>
          <w:rFonts w:ascii="SimSun" w:hAnsi="Times New Roman" w:cs="SimSun"/>
          <w:kern w:val="0"/>
        </w:rPr>
        <w:t>2015</w:t>
      </w:r>
      <w:r w:rsidRPr="00BB6727">
        <w:rPr>
          <w:rFonts w:ascii="SimSun" w:hAnsi="Times New Roman" w:cs="SimSun" w:hint="eastAsia"/>
          <w:kern w:val="0"/>
        </w:rPr>
        <w:t>年</w:t>
      </w:r>
      <w:r w:rsidRPr="00BB6727">
        <w:rPr>
          <w:rFonts w:ascii="SimSun" w:hAnsi="Times New Roman" w:cs="SimSun"/>
          <w:kern w:val="0"/>
        </w:rPr>
        <w:t>7</w:t>
      </w:r>
      <w:r w:rsidRPr="00BB6727">
        <w:rPr>
          <w:rFonts w:ascii="SimSun" w:hAnsi="Times New Roman" w:cs="SimSun" w:hint="eastAsia"/>
          <w:kern w:val="0"/>
        </w:rPr>
        <w:t>月</w:t>
      </w:r>
    </w:p>
    <w:p w14:paraId="5290604D" w14:textId="77777777" w:rsidR="007365C3" w:rsidRPr="00BB6727" w:rsidRDefault="007365C3" w:rsidP="007365C3">
      <w:pPr>
        <w:adjustRightInd w:val="0"/>
        <w:snapToGrid w:val="0"/>
        <w:spacing w:line="360" w:lineRule="auto"/>
        <w:ind w:firstLine="482"/>
        <w:rPr>
          <w:rFonts w:ascii="SimSun" w:hAnsi="SimSun" w:cs="SimSun"/>
          <w:color w:val="000000"/>
        </w:rPr>
      </w:pPr>
    </w:p>
    <w:p w14:paraId="07CB5A38" w14:textId="77777777" w:rsidR="007365C3" w:rsidRPr="00BB6727" w:rsidRDefault="007365C3" w:rsidP="007365C3">
      <w:pPr>
        <w:adjustRightInd w:val="0"/>
        <w:snapToGrid w:val="0"/>
        <w:spacing w:line="360" w:lineRule="auto"/>
        <w:rPr>
          <w:rFonts w:ascii="SimHei" w:eastAsia="SimHei" w:cs="SimSun"/>
          <w:color w:val="000000"/>
        </w:rPr>
      </w:pPr>
      <w:r w:rsidRPr="00BB6727">
        <w:rPr>
          <w:rFonts w:ascii="SimHei" w:eastAsia="SimHei" w:cs="SimSun" w:hint="eastAsia"/>
          <w:color w:val="000000"/>
        </w:rPr>
        <w:t>一、教学目的【黑体，小4号，1.5倍行距，下同】</w:t>
      </w:r>
    </w:p>
    <w:p w14:paraId="1F50CD91" w14:textId="77777777" w:rsidR="007365C3" w:rsidRPr="007869C3" w:rsidRDefault="007365C3" w:rsidP="007365C3">
      <w:pPr>
        <w:widowControl/>
        <w:snapToGrid w:val="0"/>
        <w:spacing w:line="440" w:lineRule="exact"/>
        <w:ind w:firstLine="482"/>
        <w:jc w:val="left"/>
      </w:pPr>
      <w:r>
        <w:rPr>
          <w:rFonts w:hint="eastAsia"/>
        </w:rPr>
        <w:t>《整合营销传播》</w:t>
      </w:r>
      <w:r w:rsidRPr="007869C3">
        <w:rPr>
          <w:rFonts w:hint="eastAsia"/>
        </w:rPr>
        <w:t>是面对</w:t>
      </w:r>
      <w:r>
        <w:rPr>
          <w:rFonts w:hint="eastAsia"/>
        </w:rPr>
        <w:t>广告及新闻传播方向</w:t>
      </w:r>
      <w:r w:rsidRPr="007869C3">
        <w:rPr>
          <w:rFonts w:hint="eastAsia"/>
        </w:rPr>
        <w:t>学生所开设的必修课程，在整个学科体系中居于理论和实务前沿地位。本课程的教学任务是，适应传播环境和市场营销环境的全面转型，以及广告专业自身学科体系与专业知识体系的需要，立足于我国广告业实际，讲授整合营销传播基本理论和操作实务知识，为社会培养新营销传播时代的合格人才。</w:t>
      </w:r>
    </w:p>
    <w:p w14:paraId="79EB087E" w14:textId="77777777" w:rsidR="007365C3" w:rsidRPr="00BB6727" w:rsidRDefault="007365C3" w:rsidP="007365C3">
      <w:pPr>
        <w:adjustRightInd w:val="0"/>
        <w:snapToGrid w:val="0"/>
        <w:spacing w:line="360" w:lineRule="auto"/>
        <w:ind w:firstLineChars="200" w:firstLine="420"/>
        <w:rPr>
          <w:rFonts w:ascii="SimHei" w:eastAsia="SimHei" w:cs="SimSun"/>
          <w:color w:val="000000"/>
        </w:rPr>
      </w:pPr>
    </w:p>
    <w:p w14:paraId="48B1BB4A" w14:textId="77777777" w:rsidR="007365C3" w:rsidRPr="00BB6727" w:rsidRDefault="007365C3" w:rsidP="007365C3">
      <w:pPr>
        <w:adjustRightInd w:val="0"/>
        <w:snapToGrid w:val="0"/>
        <w:spacing w:line="360" w:lineRule="auto"/>
        <w:rPr>
          <w:rFonts w:ascii="SimHei" w:eastAsia="SimHei" w:cs="SimSun"/>
          <w:color w:val="000000"/>
        </w:rPr>
      </w:pPr>
      <w:r w:rsidRPr="00BB6727">
        <w:rPr>
          <w:rFonts w:ascii="SimHei" w:eastAsia="SimHei" w:cs="SimSun" w:hint="eastAsia"/>
          <w:color w:val="000000"/>
        </w:rPr>
        <w:t>二、课程简介（200-300字）</w:t>
      </w:r>
    </w:p>
    <w:p w14:paraId="656AE6EA" w14:textId="77777777" w:rsidR="007365C3" w:rsidRPr="007869C3" w:rsidRDefault="007365C3" w:rsidP="007365C3">
      <w:pPr>
        <w:widowControl/>
        <w:snapToGrid w:val="0"/>
        <w:spacing w:line="440" w:lineRule="exact"/>
        <w:ind w:firstLine="420"/>
        <w:jc w:val="left"/>
      </w:pPr>
      <w:r w:rsidRPr="007869C3">
        <w:rPr>
          <w:rFonts w:hint="eastAsia"/>
        </w:rPr>
        <w:t>通过对营销传播理论的发展演变以及整合营销传播兴起的必然性的阐释，以及对整合营销传播的工作流程、目标战略、战术运作进行的全面论述，使学生认识到整合营销传播是市场营销和营销传播领域兴起的一种新型观念。同时牢固掌握并能比较熟练地运用品牌与消费者管理、媒体与接触点管理以及</w:t>
      </w:r>
      <w:r w:rsidRPr="007869C3">
        <w:t>4P</w:t>
      </w:r>
      <w:r w:rsidRPr="007869C3">
        <w:rPr>
          <w:rFonts w:hint="eastAsia"/>
        </w:rPr>
        <w:t>和</w:t>
      </w:r>
      <w:r w:rsidRPr="007869C3">
        <w:t>4C</w:t>
      </w:r>
      <w:r w:rsidRPr="007869C3">
        <w:rPr>
          <w:rFonts w:hint="eastAsia"/>
        </w:rPr>
        <w:t>市场营销组合等，为企业进行行之有效的营销及推广策划活动。</w:t>
      </w:r>
    </w:p>
    <w:p w14:paraId="51298176" w14:textId="77777777" w:rsidR="007365C3" w:rsidRPr="00BB6727" w:rsidRDefault="007365C3" w:rsidP="007365C3">
      <w:pPr>
        <w:adjustRightInd w:val="0"/>
        <w:snapToGrid w:val="0"/>
        <w:spacing w:line="360" w:lineRule="auto"/>
        <w:ind w:firstLineChars="200" w:firstLine="422"/>
        <w:jc w:val="left"/>
        <w:rPr>
          <w:rFonts w:ascii="SimHei" w:eastAsia="SimHei" w:hAnsi="SimHei" w:cs="Arial"/>
        </w:rPr>
      </w:pPr>
      <w:r w:rsidRPr="00BB6727">
        <w:rPr>
          <w:rFonts w:ascii="SimHei" w:eastAsia="SimHei" w:hAnsi="SimHei" w:cs="Arial" w:hint="eastAsia"/>
          <w:b/>
        </w:rPr>
        <w:t>二</w:t>
      </w:r>
      <w:r w:rsidRPr="00BB6727">
        <w:rPr>
          <w:rFonts w:ascii="SimHei" w:eastAsia="SimHei" w:hAnsi="SimHei" w:cs="Arial"/>
          <w:b/>
        </w:rPr>
        <w:t>、考试方式</w:t>
      </w:r>
      <w:r w:rsidRPr="00BB6727">
        <w:rPr>
          <w:rFonts w:ascii="SimHei" w:eastAsia="SimHei" w:hAnsi="SimHei" w:cs="Arial" w:hint="eastAsia"/>
          <w:b/>
        </w:rPr>
        <w:t>:</w:t>
      </w:r>
      <w:r w:rsidRPr="00BB6727">
        <w:rPr>
          <w:rFonts w:ascii="SimHei" w:eastAsia="SimHei" w:hAnsi="SimHei" w:cs="Arial" w:hint="eastAsia"/>
        </w:rPr>
        <w:t xml:space="preserve"> </w:t>
      </w:r>
    </w:p>
    <w:p w14:paraId="40587FA2" w14:textId="77777777" w:rsidR="007365C3" w:rsidRPr="00BB6727" w:rsidRDefault="007365C3" w:rsidP="007365C3">
      <w:pPr>
        <w:spacing w:line="440" w:lineRule="exact"/>
        <w:ind w:firstLineChars="200" w:firstLine="420"/>
        <w:jc w:val="left"/>
      </w:pPr>
      <w:r w:rsidRPr="00BB6727">
        <w:t>考试方式</w:t>
      </w:r>
      <w:r w:rsidRPr="00BB6727">
        <w:rPr>
          <w:rFonts w:hint="eastAsia"/>
        </w:rPr>
        <w:t>：本课程采用平时考核和期末考查相结合的方式。平时考核注重对学生学习过程的考核，主要考核学生的理论综述作业和模型分析作业；期末考查则</w:t>
      </w:r>
      <w:r w:rsidRPr="00BB6727">
        <w:t>采用</w:t>
      </w:r>
      <w:r w:rsidRPr="00BB6727">
        <w:rPr>
          <w:rFonts w:hint="eastAsia"/>
        </w:rPr>
        <w:t>学期总报告</w:t>
      </w:r>
      <w:r w:rsidRPr="00BB6727">
        <w:rPr>
          <w:rFonts w:hint="eastAsia"/>
        </w:rPr>
        <w:t>PDF</w:t>
      </w:r>
      <w:r w:rsidRPr="00BB6727">
        <w:rPr>
          <w:rFonts w:hint="eastAsia"/>
        </w:rPr>
        <w:t>及</w:t>
      </w:r>
      <w:r w:rsidRPr="00BB6727">
        <w:rPr>
          <w:rFonts w:hint="eastAsia"/>
        </w:rPr>
        <w:t>PPT</w:t>
      </w:r>
      <w:r w:rsidRPr="00BB6727">
        <w:rPr>
          <w:rFonts w:hint="eastAsia"/>
        </w:rPr>
        <w:t>课堂报告选题研究结论的方式进行。</w:t>
      </w:r>
    </w:p>
    <w:p w14:paraId="1E2535AE" w14:textId="77777777" w:rsidR="007365C3" w:rsidRPr="00BB6727" w:rsidRDefault="007365C3" w:rsidP="007365C3">
      <w:pPr>
        <w:spacing w:line="440" w:lineRule="exact"/>
        <w:ind w:firstLineChars="200" w:firstLine="420"/>
        <w:jc w:val="left"/>
      </w:pPr>
      <w:r w:rsidRPr="00BB6727">
        <w:t>本课程在学生学习效果考核方式上</w:t>
      </w:r>
      <w:r w:rsidRPr="00BB6727">
        <w:rPr>
          <w:rFonts w:hint="eastAsia"/>
        </w:rPr>
        <w:t>着重</w:t>
      </w:r>
      <w:r w:rsidRPr="00BB6727">
        <w:t>强调三点</w:t>
      </w:r>
      <w:r w:rsidRPr="00BB6727">
        <w:rPr>
          <w:rFonts w:hint="eastAsia"/>
        </w:rPr>
        <w:t>：</w:t>
      </w:r>
    </w:p>
    <w:p w14:paraId="14892729" w14:textId="77777777" w:rsidR="007365C3" w:rsidRPr="00BB6727" w:rsidRDefault="007365C3" w:rsidP="007365C3">
      <w:pPr>
        <w:spacing w:line="440" w:lineRule="exact"/>
        <w:ind w:firstLineChars="200" w:firstLine="420"/>
        <w:jc w:val="left"/>
      </w:pPr>
      <w:r w:rsidRPr="00BB6727">
        <w:rPr>
          <w:rFonts w:hint="eastAsia"/>
        </w:rPr>
        <w:lastRenderedPageBreak/>
        <w:t>一</w:t>
      </w:r>
      <w:r w:rsidRPr="00BB6727">
        <w:t>是强调</w:t>
      </w:r>
      <w:r w:rsidRPr="00BB6727">
        <w:rPr>
          <w:rFonts w:hint="eastAsia"/>
        </w:rPr>
        <w:t>“广告与</w:t>
      </w:r>
      <w:r>
        <w:rPr>
          <w:rFonts w:hint="eastAsia"/>
        </w:rPr>
        <w:t>整合营销传播</w:t>
      </w:r>
      <w:r w:rsidRPr="00BB6727">
        <w:rPr>
          <w:rFonts w:hint="eastAsia"/>
        </w:rPr>
        <w:t>”</w:t>
      </w:r>
      <w:r w:rsidRPr="00BB6727">
        <w:t>，期末学生以组为单位</w:t>
      </w:r>
      <w:r w:rsidRPr="00BB6727">
        <w:rPr>
          <w:rFonts w:hint="eastAsia"/>
        </w:rPr>
        <w:t>，针对研究主题进行</w:t>
      </w:r>
      <w:r>
        <w:rPr>
          <w:rFonts w:hint="eastAsia"/>
        </w:rPr>
        <w:t>综合案例研究</w:t>
      </w:r>
      <w:r w:rsidRPr="00BB6727">
        <w:rPr>
          <w:rFonts w:hint="eastAsia"/>
        </w:rPr>
        <w:t>，提交论文大纲：</w:t>
      </w:r>
    </w:p>
    <w:p w14:paraId="6CB0064A" w14:textId="77777777" w:rsidR="007365C3" w:rsidRPr="00BB6727" w:rsidRDefault="007365C3" w:rsidP="007365C3">
      <w:pPr>
        <w:spacing w:line="440" w:lineRule="exact"/>
        <w:ind w:firstLineChars="200" w:firstLine="420"/>
        <w:jc w:val="left"/>
      </w:pPr>
      <w:r w:rsidRPr="00BB6727">
        <w:rPr>
          <w:rFonts w:hint="eastAsia"/>
        </w:rPr>
        <w:t>二</w:t>
      </w:r>
      <w:r w:rsidRPr="00BB6727">
        <w:t>是强调</w:t>
      </w:r>
      <w:r w:rsidRPr="00BB6727">
        <w:rPr>
          <w:rFonts w:hint="eastAsia"/>
        </w:rPr>
        <w:t>“</w:t>
      </w:r>
      <w:r w:rsidRPr="00BB6727">
        <w:t>以对团队的考核为主、对个人的考核为辅</w:t>
      </w:r>
      <w:r w:rsidRPr="00BB6727">
        <w:rPr>
          <w:rFonts w:hint="eastAsia"/>
        </w:rPr>
        <w:t>”</w:t>
      </w:r>
      <w:r w:rsidRPr="00BB6727">
        <w:t>，重点考核各团队在案例讨论、项目训练、采访典型企业课堂汇报中的表现，其次考核每个同学在团队活动中的贡献。</w:t>
      </w:r>
    </w:p>
    <w:p w14:paraId="37EE4024" w14:textId="77777777" w:rsidR="007365C3" w:rsidRPr="00BB6727" w:rsidRDefault="007365C3" w:rsidP="007365C3">
      <w:pPr>
        <w:spacing w:line="440" w:lineRule="exact"/>
        <w:ind w:firstLineChars="200" w:firstLine="420"/>
        <w:jc w:val="left"/>
      </w:pPr>
      <w:r w:rsidRPr="00BB6727">
        <w:rPr>
          <w:rFonts w:hint="eastAsia"/>
        </w:rPr>
        <w:t>1</w:t>
      </w:r>
      <w:r w:rsidRPr="00BB6727">
        <w:rPr>
          <w:rFonts w:hint="eastAsia"/>
        </w:rPr>
        <w:t>．研究论文</w:t>
      </w:r>
      <w:r w:rsidRPr="00BB6727">
        <w:rPr>
          <w:rFonts w:hint="eastAsia"/>
        </w:rPr>
        <w:t>panel</w:t>
      </w:r>
      <w:r w:rsidRPr="00BB6727">
        <w:rPr>
          <w:rFonts w:hint="eastAsia"/>
        </w:rPr>
        <w:t>（</w:t>
      </w:r>
      <w:r w:rsidRPr="00BB6727">
        <w:rPr>
          <w:rFonts w:hint="eastAsia"/>
        </w:rPr>
        <w:t>60%</w:t>
      </w:r>
      <w:r w:rsidRPr="00BB6727">
        <w:rPr>
          <w:rFonts w:hint="eastAsia"/>
        </w:rPr>
        <w:t>）：要求学生个人完成，利用所学的广告与营销传播理论、框架、模型和工具，对研究个人面临的问题进行分析，并给出解决方案。</w:t>
      </w:r>
    </w:p>
    <w:p w14:paraId="4A1F7746" w14:textId="77777777" w:rsidR="007365C3" w:rsidRPr="00BB6727" w:rsidRDefault="007365C3" w:rsidP="007365C3">
      <w:pPr>
        <w:spacing w:line="440" w:lineRule="exact"/>
        <w:ind w:firstLineChars="200" w:firstLine="420"/>
        <w:jc w:val="left"/>
      </w:pPr>
      <w:r w:rsidRPr="00BB6727">
        <w:rPr>
          <w:rFonts w:hint="eastAsia"/>
        </w:rPr>
        <w:t>2</w:t>
      </w:r>
      <w:r w:rsidRPr="00BB6727">
        <w:rPr>
          <w:rFonts w:hint="eastAsia"/>
        </w:rPr>
        <w:t>．课程参与贡献（</w:t>
      </w:r>
      <w:r w:rsidRPr="00BB6727">
        <w:rPr>
          <w:rFonts w:hint="eastAsia"/>
        </w:rPr>
        <w:t>30%</w:t>
      </w:r>
      <w:r w:rsidRPr="00BB6727">
        <w:rPr>
          <w:rFonts w:hint="eastAsia"/>
        </w:rPr>
        <w:t>）：学生应积极参与课堂讨论，助教将协助教师记录课堂讨论中每位同学的发言，根据课堂发言的质量和次数，评估每位同学的贡献。</w:t>
      </w:r>
    </w:p>
    <w:p w14:paraId="342F9C3C" w14:textId="77777777" w:rsidR="007365C3" w:rsidRPr="00BB6727" w:rsidRDefault="007365C3" w:rsidP="007365C3">
      <w:pPr>
        <w:spacing w:line="440" w:lineRule="exact"/>
        <w:ind w:firstLineChars="200" w:firstLine="420"/>
        <w:jc w:val="left"/>
      </w:pPr>
      <w:r w:rsidRPr="00BB6727">
        <w:t>3</w:t>
      </w:r>
      <w:r w:rsidRPr="00BB6727">
        <w:rPr>
          <w:rFonts w:hint="eastAsia"/>
        </w:rPr>
        <w:t>．出勤（</w:t>
      </w:r>
      <w:r w:rsidRPr="00BB6727">
        <w:rPr>
          <w:rFonts w:hint="eastAsia"/>
        </w:rPr>
        <w:t>10%</w:t>
      </w:r>
      <w:r w:rsidRPr="00BB6727">
        <w:rPr>
          <w:rFonts w:hint="eastAsia"/>
        </w:rPr>
        <w:t>）：旷课每次扣</w:t>
      </w:r>
      <w:r w:rsidRPr="00BB6727">
        <w:rPr>
          <w:rFonts w:hint="eastAsia"/>
        </w:rPr>
        <w:t>2</w:t>
      </w:r>
      <w:r w:rsidRPr="00BB6727">
        <w:rPr>
          <w:rFonts w:hint="eastAsia"/>
        </w:rPr>
        <w:t>分。缺课超过本课程总学时</w:t>
      </w:r>
      <w:r w:rsidRPr="00BB6727">
        <w:rPr>
          <w:rFonts w:hint="eastAsia"/>
        </w:rPr>
        <w:t>1/3</w:t>
      </w:r>
      <w:r w:rsidRPr="00BB6727">
        <w:rPr>
          <w:rFonts w:hint="eastAsia"/>
        </w:rPr>
        <w:t>者，不得参加本课程的考试，应重修本课程。学生应严格遵守《上海外国语大学研究生课堂行为规范》。</w:t>
      </w:r>
    </w:p>
    <w:p w14:paraId="2189818A"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p>
    <w:p w14:paraId="333B5982" w14:textId="77777777" w:rsidR="007365C3" w:rsidRPr="00BB6727" w:rsidRDefault="007365C3" w:rsidP="007365C3">
      <w:pPr>
        <w:adjustRightInd w:val="0"/>
        <w:snapToGrid w:val="0"/>
        <w:spacing w:line="360" w:lineRule="auto"/>
        <w:ind w:firstLineChars="200" w:firstLine="422"/>
        <w:jc w:val="left"/>
        <w:rPr>
          <w:rFonts w:ascii="SimHei" w:eastAsia="SimHei" w:hAnsi="SimHei" w:cs="Arial"/>
        </w:rPr>
      </w:pPr>
      <w:r w:rsidRPr="00BB6727">
        <w:rPr>
          <w:rFonts w:ascii="SimHei" w:eastAsia="SimHei" w:hAnsi="SimHei" w:cs="Arial" w:hint="eastAsia"/>
          <w:b/>
        </w:rPr>
        <w:t>三</w:t>
      </w:r>
      <w:r w:rsidRPr="00BB6727">
        <w:rPr>
          <w:rFonts w:ascii="SimHei" w:eastAsia="SimHei" w:hAnsi="SimHei" w:cs="Arial"/>
          <w:b/>
        </w:rPr>
        <w:t>、考试</w:t>
      </w:r>
      <w:r w:rsidRPr="00BB6727">
        <w:rPr>
          <w:rFonts w:ascii="SimHei" w:eastAsia="SimHei" w:hAnsi="SimHei" w:cs="Arial" w:hint="eastAsia"/>
          <w:b/>
        </w:rPr>
        <w:t>时间:</w:t>
      </w:r>
      <w:r w:rsidRPr="00BB6727">
        <w:rPr>
          <w:rFonts w:ascii="SimHei" w:eastAsia="SimHei" w:hAnsi="SimHei" w:cs="Arial" w:hint="eastAsia"/>
        </w:rPr>
        <w:t xml:space="preserve"> 90分钟（集体报告问答及评议）</w:t>
      </w:r>
    </w:p>
    <w:p w14:paraId="06E5A9EB" w14:textId="77777777" w:rsidR="007365C3" w:rsidRPr="00BB6727" w:rsidRDefault="007365C3" w:rsidP="007365C3">
      <w:pPr>
        <w:adjustRightInd w:val="0"/>
        <w:snapToGrid w:val="0"/>
        <w:spacing w:line="360" w:lineRule="auto"/>
        <w:ind w:firstLineChars="200" w:firstLine="420"/>
        <w:jc w:val="left"/>
        <w:rPr>
          <w:rFonts w:ascii="SimHei" w:eastAsia="SimHei" w:hAnsi="SimHei" w:cs="Arial"/>
        </w:rPr>
      </w:pPr>
    </w:p>
    <w:p w14:paraId="33B4601B" w14:textId="77777777" w:rsidR="007365C3" w:rsidRPr="00BB6727" w:rsidRDefault="007365C3" w:rsidP="007365C3">
      <w:pPr>
        <w:adjustRightInd w:val="0"/>
        <w:snapToGrid w:val="0"/>
        <w:spacing w:line="360" w:lineRule="auto"/>
        <w:ind w:firstLineChars="200" w:firstLine="420"/>
        <w:rPr>
          <w:rFonts w:ascii="SimHei" w:eastAsia="SimHei" w:hAnsi="SimSun"/>
        </w:rPr>
      </w:pPr>
      <w:r w:rsidRPr="00BB6727">
        <w:rPr>
          <w:rFonts w:ascii="SimHei" w:eastAsia="SimHei" w:hAnsi="SimSun" w:hint="eastAsia"/>
        </w:rPr>
        <w:t>四、成绩组成</w:t>
      </w:r>
    </w:p>
    <w:p w14:paraId="29D7CD71" w14:textId="77777777" w:rsidR="007365C3" w:rsidRPr="00BB6727" w:rsidRDefault="007365C3" w:rsidP="007365C3">
      <w:pPr>
        <w:spacing w:line="440" w:lineRule="exact"/>
        <w:ind w:firstLineChars="200" w:firstLine="420"/>
        <w:jc w:val="left"/>
        <w:rPr>
          <w:rFonts w:ascii="SimSun" w:hAnsi="Times New Roman" w:cs="SimSun"/>
          <w:kern w:val="0"/>
        </w:rPr>
      </w:pPr>
      <w:r w:rsidRPr="00BB6727">
        <w:rPr>
          <w:rFonts w:ascii="SimSun" w:hAnsi="Times New Roman" w:cs="SimSun"/>
          <w:kern w:val="0"/>
        </w:rPr>
        <w:t>成绩</w:t>
      </w:r>
      <w:r w:rsidRPr="00BB6727">
        <w:rPr>
          <w:rFonts w:ascii="SimSun" w:hAnsi="Times New Roman" w:cs="SimSun" w:hint="eastAsia"/>
          <w:kern w:val="0"/>
        </w:rPr>
        <w:t>评</w:t>
      </w:r>
      <w:r w:rsidRPr="00BB6727">
        <w:rPr>
          <w:rFonts w:ascii="SimSun" w:hAnsi="Times New Roman" w:cs="SimSun"/>
          <w:kern w:val="0"/>
        </w:rPr>
        <w:t>定</w:t>
      </w:r>
      <w:r w:rsidRPr="00BB6727">
        <w:rPr>
          <w:rFonts w:ascii="SimSun" w:hAnsi="Times New Roman" w:cs="SimSun" w:hint="eastAsia"/>
          <w:kern w:val="0"/>
        </w:rPr>
        <w:t>：</w:t>
      </w:r>
      <w:r w:rsidRPr="00BB6727">
        <w:rPr>
          <w:rFonts w:ascii="SimSun" w:hAnsi="Times New Roman" w:cs="SimSun"/>
          <w:kern w:val="0"/>
        </w:rPr>
        <w:t>成绩</w:t>
      </w:r>
      <w:r w:rsidRPr="00BB6727">
        <w:rPr>
          <w:rFonts w:ascii="SimSun" w:hAnsi="Times New Roman" w:cs="SimSun" w:hint="eastAsia"/>
          <w:kern w:val="0"/>
        </w:rPr>
        <w:t>评</w:t>
      </w:r>
      <w:r w:rsidRPr="00BB6727">
        <w:rPr>
          <w:rFonts w:ascii="SimSun" w:hAnsi="Times New Roman" w:cs="SimSun"/>
          <w:kern w:val="0"/>
        </w:rPr>
        <w:t>定</w:t>
      </w:r>
      <w:r w:rsidRPr="00BB6727">
        <w:rPr>
          <w:rFonts w:ascii="SimSun" w:hAnsi="Times New Roman" w:cs="SimSun" w:hint="eastAsia"/>
          <w:kern w:val="0"/>
        </w:rPr>
        <w:t>采用</w:t>
      </w:r>
      <w:r w:rsidRPr="00BB6727">
        <w:rPr>
          <w:rFonts w:ascii="SimSun" w:hAnsi="Times New Roman" w:cs="SimSun"/>
          <w:kern w:val="0"/>
        </w:rPr>
        <w:t>期末</w:t>
      </w:r>
      <w:r w:rsidRPr="00BB6727">
        <w:rPr>
          <w:rFonts w:ascii="SimSun" w:hAnsi="Times New Roman" w:cs="SimSun" w:hint="eastAsia"/>
          <w:kern w:val="0"/>
        </w:rPr>
        <w:t>成绩与平时成绩相结合的方式进行。考试</w:t>
      </w:r>
      <w:r w:rsidRPr="00BB6727">
        <w:rPr>
          <w:rFonts w:ascii="SimSun" w:hAnsi="Times New Roman" w:cs="SimSun"/>
          <w:kern w:val="0"/>
        </w:rPr>
        <w:t>总评</w:t>
      </w:r>
      <w:r w:rsidRPr="00BB6727">
        <w:rPr>
          <w:rFonts w:ascii="SimSun" w:hAnsi="Times New Roman" w:cs="SimSun" w:hint="eastAsia"/>
          <w:kern w:val="0"/>
        </w:rPr>
        <w:t>成绩由平时成绩和笔试（闭卷）成绩组成，</w:t>
      </w:r>
      <w:r w:rsidRPr="00BB6727">
        <w:rPr>
          <w:rFonts w:ascii="SimSun" w:hAnsi="Times New Roman" w:cs="SimSun"/>
          <w:kern w:val="0"/>
        </w:rPr>
        <w:t>平时成绩</w:t>
      </w:r>
      <w:r w:rsidRPr="00BB6727">
        <w:rPr>
          <w:rFonts w:ascii="SimSun" w:hAnsi="Times New Roman" w:cs="SimSun" w:hint="eastAsia"/>
          <w:kern w:val="0"/>
        </w:rPr>
        <w:t>：40</w:t>
      </w:r>
      <w:r w:rsidRPr="00BB6727">
        <w:rPr>
          <w:rFonts w:ascii="SimSun" w:hAnsi="Times New Roman" w:cs="SimSun"/>
          <w:kern w:val="0"/>
        </w:rPr>
        <w:t>%</w:t>
      </w:r>
      <w:r w:rsidRPr="00BB6727">
        <w:rPr>
          <w:rFonts w:ascii="SimSun" w:hAnsi="Times New Roman" w:cs="SimSun" w:hint="eastAsia"/>
          <w:kern w:val="0"/>
        </w:rPr>
        <w:t>(作业占30%，出勤占10%)；</w:t>
      </w:r>
      <w:r w:rsidRPr="00BB6727">
        <w:rPr>
          <w:rFonts w:ascii="SimSun" w:hAnsi="Times New Roman" w:cs="SimSun"/>
          <w:kern w:val="0"/>
        </w:rPr>
        <w:t>期末</w:t>
      </w:r>
      <w:r w:rsidRPr="00BB6727">
        <w:rPr>
          <w:rFonts w:ascii="SimSun" w:hAnsi="Times New Roman" w:cs="SimSun" w:hint="eastAsia"/>
          <w:kern w:val="0"/>
        </w:rPr>
        <w:t>考试：60%</w:t>
      </w:r>
    </w:p>
    <w:p w14:paraId="56F13587" w14:textId="77777777" w:rsidR="007365C3" w:rsidRPr="00BB6727" w:rsidRDefault="007365C3" w:rsidP="007365C3">
      <w:pPr>
        <w:adjustRightInd w:val="0"/>
        <w:snapToGrid w:val="0"/>
        <w:spacing w:line="360" w:lineRule="auto"/>
        <w:ind w:firstLineChars="200" w:firstLine="420"/>
        <w:rPr>
          <w:rFonts w:ascii="SimHei" w:eastAsia="SimHei" w:hAnsi="SimSun"/>
        </w:rPr>
      </w:pPr>
      <w:r w:rsidRPr="00BB6727">
        <w:rPr>
          <w:rFonts w:ascii="SimHei" w:eastAsia="SimHei" w:hAnsi="SimSun" w:hint="eastAsia"/>
        </w:rPr>
        <w:t>五、考试内容和要求：</w:t>
      </w:r>
      <w:r w:rsidRPr="00BB6727">
        <w:rPr>
          <w:rFonts w:ascii="SimHei" w:eastAsia="SimHei" w:hAnsi="SimSun"/>
        </w:rPr>
        <w:t xml:space="preserve"> </w:t>
      </w:r>
    </w:p>
    <w:p w14:paraId="7E9F4ED6" w14:textId="77777777" w:rsidR="007365C3" w:rsidRPr="00BB6727" w:rsidRDefault="007365C3" w:rsidP="007365C3">
      <w:pPr>
        <w:spacing w:line="440" w:lineRule="exact"/>
        <w:ind w:firstLineChars="200" w:firstLine="420"/>
        <w:jc w:val="left"/>
        <w:rPr>
          <w:rFonts w:ascii="SimSun" w:hAnsi="Times New Roman" w:cs="SimSun"/>
          <w:kern w:val="0"/>
        </w:rPr>
      </w:pPr>
      <w:r w:rsidRPr="00BB6727">
        <w:rPr>
          <w:rFonts w:ascii="SimSun" w:hAnsi="Times New Roman" w:cs="SimSun" w:hint="eastAsia"/>
          <w:kern w:val="0"/>
        </w:rPr>
        <w:t>期末考试：提交课程论文(研究报告ppt)</w:t>
      </w:r>
    </w:p>
    <w:p w14:paraId="40A05CEE" w14:textId="77777777" w:rsidR="007365C3" w:rsidRPr="00BB6727" w:rsidRDefault="007365C3" w:rsidP="007365C3">
      <w:pPr>
        <w:spacing w:line="440" w:lineRule="exact"/>
        <w:ind w:firstLineChars="200" w:firstLine="420"/>
        <w:jc w:val="left"/>
        <w:rPr>
          <w:rFonts w:ascii="SimSun" w:hAnsi="Times New Roman" w:cs="SimSun"/>
          <w:kern w:val="0"/>
        </w:rPr>
      </w:pPr>
      <w:r w:rsidRPr="00BB6727">
        <w:rPr>
          <w:rFonts w:ascii="SimSun" w:hAnsi="Times New Roman" w:cs="SimSun" w:hint="eastAsia"/>
          <w:kern w:val="0"/>
        </w:rPr>
        <w:t>论文报告要求：</w:t>
      </w:r>
    </w:p>
    <w:p w14:paraId="6319F398" w14:textId="77777777" w:rsidR="007365C3" w:rsidRPr="00BB6727" w:rsidRDefault="007365C3" w:rsidP="007365C3">
      <w:pPr>
        <w:spacing w:line="440" w:lineRule="exact"/>
        <w:ind w:firstLineChars="200" w:firstLine="420"/>
        <w:jc w:val="left"/>
        <w:rPr>
          <w:rFonts w:ascii="SimSun" w:hAnsi="Times New Roman" w:cs="SimSun"/>
          <w:kern w:val="0"/>
        </w:rPr>
      </w:pPr>
      <w:r w:rsidRPr="00BB6727">
        <w:rPr>
          <w:rFonts w:ascii="SimSun" w:hAnsi="Times New Roman" w:cs="SimSun" w:hint="eastAsia"/>
          <w:kern w:val="0"/>
        </w:rPr>
        <w:t>1、选择适用的前沿理论和模型分析具体研究主题和研究问题；</w:t>
      </w:r>
    </w:p>
    <w:p w14:paraId="75A305F4" w14:textId="77777777" w:rsidR="007365C3" w:rsidRPr="00BB6727" w:rsidRDefault="007365C3" w:rsidP="007365C3">
      <w:pPr>
        <w:spacing w:line="440" w:lineRule="exact"/>
        <w:ind w:firstLineChars="200" w:firstLine="420"/>
        <w:jc w:val="left"/>
        <w:rPr>
          <w:rFonts w:ascii="SimSun" w:hAnsi="Times New Roman" w:cs="SimSun"/>
          <w:kern w:val="0"/>
        </w:rPr>
      </w:pPr>
      <w:r w:rsidRPr="00BB6727">
        <w:rPr>
          <w:rFonts w:ascii="SimSun" w:hAnsi="Times New Roman" w:cs="SimSun" w:hint="eastAsia"/>
          <w:kern w:val="0"/>
        </w:rPr>
        <w:t>2、基于</w:t>
      </w:r>
      <w:r>
        <w:rPr>
          <w:rFonts w:ascii="SimSun" w:hAnsi="Times New Roman" w:cs="SimSun" w:hint="eastAsia"/>
          <w:kern w:val="0"/>
        </w:rPr>
        <w:t>整合营销传播</w:t>
      </w:r>
      <w:r w:rsidRPr="00BB6727">
        <w:rPr>
          <w:rFonts w:ascii="SimSun" w:hAnsi="Times New Roman" w:cs="SimSun" w:hint="eastAsia"/>
          <w:kern w:val="0"/>
        </w:rPr>
        <w:t>理论，选择传播研究方法、</w:t>
      </w:r>
      <w:r>
        <w:rPr>
          <w:rFonts w:ascii="SimSun" w:hAnsi="Times New Roman" w:cs="SimSun" w:hint="eastAsia"/>
          <w:kern w:val="0"/>
        </w:rPr>
        <w:t>案例</w:t>
      </w:r>
      <w:r w:rsidRPr="00BB6727">
        <w:rPr>
          <w:rFonts w:ascii="SimSun" w:hAnsi="Times New Roman" w:cs="SimSun" w:hint="eastAsia"/>
          <w:kern w:val="0"/>
        </w:rPr>
        <w:t>研究方法或营销研究方法作为方法论；</w:t>
      </w:r>
    </w:p>
    <w:p w14:paraId="0A284586" w14:textId="77777777" w:rsidR="007365C3" w:rsidRPr="00BB6727" w:rsidRDefault="007365C3" w:rsidP="007365C3">
      <w:pPr>
        <w:spacing w:line="440" w:lineRule="exact"/>
        <w:ind w:firstLineChars="200" w:firstLine="420"/>
        <w:jc w:val="left"/>
        <w:rPr>
          <w:rFonts w:ascii="SimSun" w:hAnsi="Times New Roman" w:cs="SimSun"/>
          <w:kern w:val="0"/>
        </w:rPr>
      </w:pPr>
      <w:r>
        <w:rPr>
          <w:rFonts w:ascii="SimSun" w:hAnsi="Times New Roman" w:cs="SimSun" w:hint="eastAsia"/>
          <w:kern w:val="0"/>
        </w:rPr>
        <w:t>3</w:t>
      </w:r>
      <w:r w:rsidRPr="00BB6727">
        <w:rPr>
          <w:rFonts w:ascii="SimSun" w:hAnsi="Times New Roman" w:cs="SimSun" w:hint="eastAsia"/>
          <w:kern w:val="0"/>
        </w:rPr>
        <w:t>、将学期中的理论综述报告与模型分析报告应用到课程论文；</w:t>
      </w:r>
    </w:p>
    <w:p w14:paraId="45FFDE1A" w14:textId="77777777" w:rsidR="007365C3" w:rsidRPr="00BB6727" w:rsidRDefault="007365C3" w:rsidP="007365C3">
      <w:pPr>
        <w:spacing w:line="440" w:lineRule="exact"/>
        <w:ind w:firstLineChars="200" w:firstLine="420"/>
        <w:jc w:val="left"/>
        <w:rPr>
          <w:rFonts w:ascii="SimSun" w:hAnsi="Times New Roman" w:cs="SimSun"/>
          <w:kern w:val="0"/>
        </w:rPr>
      </w:pPr>
      <w:r>
        <w:rPr>
          <w:rFonts w:ascii="SimSun" w:hAnsi="Times New Roman" w:cs="SimSun" w:hint="eastAsia"/>
          <w:kern w:val="0"/>
        </w:rPr>
        <w:t>4</w:t>
      </w:r>
      <w:r w:rsidRPr="00BB6727">
        <w:rPr>
          <w:rFonts w:ascii="SimSun" w:hAnsi="Times New Roman" w:cs="SimSun" w:hint="eastAsia"/>
          <w:kern w:val="0"/>
        </w:rPr>
        <w:t>、最终研究结论需要对应理论着眼点，并尝试提出可以进一步探索和研究的问题，而不仅是给出市场和行业的策略与建议。</w:t>
      </w:r>
    </w:p>
    <w:p w14:paraId="03F85CAC" w14:textId="77777777" w:rsidR="007365C3" w:rsidRPr="00BB6727" w:rsidRDefault="007365C3" w:rsidP="007365C3">
      <w:pPr>
        <w:spacing w:line="440" w:lineRule="exact"/>
        <w:ind w:firstLineChars="200" w:firstLine="420"/>
        <w:jc w:val="left"/>
        <w:rPr>
          <w:rFonts w:ascii="SimSun" w:hAnsi="Times New Roman" w:cs="SimSun"/>
          <w:kern w:val="0"/>
        </w:rPr>
      </w:pPr>
    </w:p>
    <w:p w14:paraId="6A07E210" w14:textId="77777777" w:rsidR="007365C3" w:rsidRPr="00BB6727" w:rsidRDefault="007365C3" w:rsidP="007365C3">
      <w:pPr>
        <w:spacing w:line="440" w:lineRule="exact"/>
        <w:ind w:firstLineChars="200" w:firstLine="420"/>
        <w:jc w:val="left"/>
        <w:rPr>
          <w:rFonts w:ascii="SimSun" w:hAnsi="Times New Roman" w:cs="SimSun"/>
          <w:kern w:val="0"/>
        </w:rPr>
      </w:pPr>
      <w:r w:rsidRPr="00BB6727">
        <w:rPr>
          <w:rFonts w:ascii="SimSun" w:hAnsi="Times New Roman" w:cs="SimSun" w:hint="eastAsia"/>
          <w:kern w:val="0"/>
        </w:rPr>
        <w:t>评分标准：</w:t>
      </w:r>
    </w:p>
    <w:p w14:paraId="4B7866C3"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1、理论与模型占80%,研究分析结构与内容占20%；</w:t>
      </w:r>
    </w:p>
    <w:p w14:paraId="650B36B5"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2、没有任何数据来源且严重抄袭的论文，计零分；</w:t>
      </w:r>
    </w:p>
    <w:p w14:paraId="7A3E9EDC" w14:textId="77777777" w:rsidR="007365C3" w:rsidRPr="00BB6727" w:rsidRDefault="007365C3" w:rsidP="00736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20"/>
        <w:jc w:val="left"/>
        <w:rPr>
          <w:rFonts w:ascii="SimSun" w:hAnsi="Times New Roman" w:cs="SimSun"/>
          <w:kern w:val="0"/>
        </w:rPr>
      </w:pPr>
      <w:r w:rsidRPr="00BB6727">
        <w:rPr>
          <w:rFonts w:ascii="SimSun" w:hAnsi="Times New Roman" w:cs="SimSun" w:hint="eastAsia"/>
          <w:kern w:val="0"/>
        </w:rPr>
        <w:t>3、论文若与规范文本要求不符，视程度扣分；</w:t>
      </w:r>
    </w:p>
    <w:p w14:paraId="4F614758" w14:textId="77777777" w:rsidR="007365C3" w:rsidRPr="00BB6727" w:rsidRDefault="007365C3" w:rsidP="007365C3">
      <w:pPr>
        <w:widowControl/>
        <w:snapToGrid w:val="0"/>
        <w:spacing w:line="360" w:lineRule="auto"/>
        <w:ind w:firstLineChars="200" w:firstLine="420"/>
        <w:jc w:val="left"/>
        <w:rPr>
          <w:rFonts w:ascii="SimHei" w:eastAsia="SimHei" w:hAnsi="SimHei" w:cs="SimSun"/>
          <w:kern w:val="0"/>
        </w:rPr>
      </w:pPr>
    </w:p>
    <w:p w14:paraId="61FAEAAF" w14:textId="77777777" w:rsidR="007365C3" w:rsidRPr="00BB6727" w:rsidRDefault="007365C3" w:rsidP="007365C3">
      <w:pPr>
        <w:widowControl/>
        <w:snapToGrid w:val="0"/>
        <w:spacing w:line="360" w:lineRule="auto"/>
        <w:ind w:firstLineChars="200" w:firstLine="420"/>
        <w:jc w:val="left"/>
        <w:rPr>
          <w:rFonts w:ascii="SimHei" w:eastAsia="SimHei" w:hAnsi="SimHei" w:cs="SimSun"/>
          <w:kern w:val="0"/>
        </w:rPr>
      </w:pPr>
      <w:r w:rsidRPr="00BB6727">
        <w:rPr>
          <w:rFonts w:ascii="SimHei" w:eastAsia="SimHei" w:hAnsi="SimHei" w:cs="SimSun" w:hint="eastAsia"/>
          <w:kern w:val="0"/>
        </w:rPr>
        <w:t>七、主要参考书目</w:t>
      </w:r>
    </w:p>
    <w:p w14:paraId="720A351B" w14:textId="77777777" w:rsidR="007365C3" w:rsidRPr="00381A56" w:rsidRDefault="007365C3" w:rsidP="007365C3">
      <w:pPr>
        <w:widowControl/>
        <w:adjustRightInd w:val="0"/>
        <w:snapToGrid w:val="0"/>
        <w:spacing w:line="440" w:lineRule="exact"/>
        <w:ind w:firstLine="420"/>
        <w:jc w:val="left"/>
        <w:rPr>
          <w:rFonts w:cs="SimSun"/>
          <w:kern w:val="0"/>
          <w:szCs w:val="21"/>
        </w:rPr>
      </w:pPr>
      <w:r w:rsidRPr="007869C3">
        <w:rPr>
          <w:rFonts w:hint="eastAsia"/>
        </w:rPr>
        <w:lastRenderedPageBreak/>
        <w:t>《整合营销传播：利用广告和促销建树品牌》，【美】汤姆·邓肯著，中国财政经济出版社，</w:t>
      </w:r>
      <w:r w:rsidRPr="007869C3">
        <w:t>2004</w:t>
      </w:r>
      <w:r w:rsidRPr="007869C3">
        <w:rPr>
          <w:rFonts w:hint="eastAsia"/>
        </w:rPr>
        <w:t>年版</w:t>
      </w:r>
      <w:r>
        <w:rPr>
          <w:rFonts w:hint="eastAsia"/>
        </w:rPr>
        <w:t>。</w:t>
      </w:r>
    </w:p>
    <w:p w14:paraId="0CA43E7A" w14:textId="77777777" w:rsidR="007365C3" w:rsidRDefault="007365C3" w:rsidP="007365C3">
      <w:pPr>
        <w:widowControl/>
        <w:adjustRightInd w:val="0"/>
        <w:snapToGrid w:val="0"/>
        <w:spacing w:line="440" w:lineRule="exact"/>
        <w:ind w:firstLine="420"/>
        <w:jc w:val="left"/>
        <w:rPr>
          <w:rFonts w:ascii="SimSun" w:hAnsi="SimSun"/>
          <w:kern w:val="0"/>
        </w:rPr>
      </w:pPr>
      <w:r w:rsidRPr="00381A56">
        <w:rPr>
          <w:rFonts w:ascii="SimSun" w:hAnsi="SimSun" w:hint="eastAsia"/>
          <w:kern w:val="0"/>
        </w:rPr>
        <w:t>参考</w:t>
      </w:r>
      <w:r>
        <w:rPr>
          <w:rFonts w:ascii="SimSun" w:hAnsi="SimSun" w:hint="eastAsia"/>
          <w:kern w:val="0"/>
        </w:rPr>
        <w:t>书目</w:t>
      </w:r>
      <w:r w:rsidRPr="00381A56">
        <w:rPr>
          <w:rFonts w:ascii="SimSun" w:hAnsi="SimSun" w:hint="eastAsia"/>
          <w:kern w:val="0"/>
        </w:rPr>
        <w:t>：</w:t>
      </w:r>
    </w:p>
    <w:p w14:paraId="13FD96EE" w14:textId="0757DFB7" w:rsidR="007365C3" w:rsidRDefault="007365C3" w:rsidP="007365C3">
      <w:pPr>
        <w:widowControl/>
        <w:adjustRightInd w:val="0"/>
        <w:snapToGrid w:val="0"/>
        <w:spacing w:line="440" w:lineRule="exact"/>
        <w:ind w:firstLine="420"/>
        <w:jc w:val="left"/>
      </w:pPr>
      <w:r w:rsidRPr="007869C3">
        <w:rPr>
          <w:rFonts w:hint="eastAsia"/>
        </w:rPr>
        <w:t>《整合营销传播：谋霸</w:t>
      </w:r>
      <w:r w:rsidRPr="007869C3">
        <w:t>21</w:t>
      </w:r>
      <w:r w:rsidRPr="007869C3">
        <w:rPr>
          <w:rFonts w:hint="eastAsia"/>
        </w:rPr>
        <w:t>世纪市场竞争优势》，唐·舒尔兹著，内蒙古人民出版社，</w:t>
      </w:r>
      <w:r w:rsidRPr="007869C3">
        <w:t>1998</w:t>
      </w:r>
      <w:r w:rsidRPr="007869C3">
        <w:rPr>
          <w:rFonts w:hint="eastAsia"/>
        </w:rPr>
        <w:t>年版。</w:t>
      </w:r>
    </w:p>
    <w:p w14:paraId="0293DC51" w14:textId="77777777" w:rsidR="007365C3" w:rsidRPr="00BB6727" w:rsidRDefault="007365C3" w:rsidP="007365C3">
      <w:pPr>
        <w:adjustRightInd w:val="0"/>
        <w:snapToGrid w:val="0"/>
        <w:spacing w:line="360" w:lineRule="auto"/>
        <w:ind w:firstLine="420"/>
        <w:rPr>
          <w:rFonts w:ascii="SimSun" w:hAnsi="SimSun" w:cs="SimSun"/>
          <w:color w:val="000000"/>
        </w:rPr>
      </w:pPr>
      <w:r w:rsidRPr="00BB6727">
        <w:rPr>
          <w:rFonts w:ascii="SimSun" w:hAnsi="SimSun" w:cs="SimSun"/>
          <w:color w:val="000000"/>
        </w:rPr>
        <w:t>吴予敏，《广告学研究专题导引》，高等教育出版社，2015.2</w:t>
      </w:r>
    </w:p>
    <w:p w14:paraId="7D77B736" w14:textId="539E8D2C" w:rsidR="007365C3" w:rsidRPr="00BB6727" w:rsidRDefault="007365C3" w:rsidP="007365C3">
      <w:pPr>
        <w:adjustRightInd w:val="0"/>
        <w:snapToGrid w:val="0"/>
        <w:spacing w:line="360" w:lineRule="auto"/>
        <w:ind w:firstLine="420"/>
        <w:rPr>
          <w:rFonts w:ascii="SimSun" w:hAnsi="SimSun" w:cs="SimSun"/>
          <w:color w:val="000000"/>
        </w:rPr>
      </w:pPr>
      <w:r w:rsidRPr="00BB6727">
        <w:rPr>
          <w:rFonts w:ascii="SimSun" w:hAnsi="SimSun" w:cs="SimSun"/>
          <w:color w:val="000000"/>
        </w:rPr>
        <w:t>顾明毅，《</w:t>
      </w:r>
      <w:r w:rsidR="00DF5826">
        <w:rPr>
          <w:rFonts w:ascii="SimSun" w:hAnsi="SimSun" w:cs="SimSun" w:hint="eastAsia"/>
          <w:color w:val="000000"/>
        </w:rPr>
        <w:t>中国智能广告模型研究</w:t>
      </w:r>
      <w:r w:rsidRPr="00BB6727">
        <w:rPr>
          <w:rFonts w:ascii="SimSun" w:hAnsi="SimSun" w:cs="SimSun"/>
          <w:color w:val="000000"/>
        </w:rPr>
        <w:t>》，</w:t>
      </w:r>
      <w:r w:rsidR="00DF5826">
        <w:rPr>
          <w:rFonts w:ascii="SimSun" w:hAnsi="SimSun" w:cs="SimSun" w:hint="eastAsia"/>
          <w:color w:val="000000"/>
        </w:rPr>
        <w:t>现代传播</w:t>
      </w:r>
      <w:r w:rsidRPr="00BB6727">
        <w:rPr>
          <w:rFonts w:ascii="SimSun" w:hAnsi="SimSun" w:cs="SimSun"/>
          <w:color w:val="000000"/>
        </w:rPr>
        <w:t>，20</w:t>
      </w:r>
      <w:r w:rsidR="00DF5826">
        <w:rPr>
          <w:rFonts w:ascii="SimSun" w:hAnsi="SimSun" w:cs="SimSun"/>
          <w:color w:val="000000"/>
        </w:rPr>
        <w:t>20</w:t>
      </w:r>
      <w:r w:rsidRPr="00BB6727">
        <w:rPr>
          <w:rFonts w:ascii="SimSun" w:hAnsi="SimSun" w:cs="SimSun"/>
          <w:color w:val="000000"/>
        </w:rPr>
        <w:t>.</w:t>
      </w:r>
      <w:r w:rsidR="00DF5826">
        <w:rPr>
          <w:rFonts w:ascii="SimSun" w:hAnsi="SimSun" w:cs="SimSun"/>
          <w:color w:val="000000"/>
        </w:rPr>
        <w:t>7</w:t>
      </w:r>
    </w:p>
    <w:p w14:paraId="74BC7DC4" w14:textId="555DB790" w:rsidR="007365C3" w:rsidRPr="00BB6727" w:rsidRDefault="00DF5826" w:rsidP="007365C3">
      <w:pPr>
        <w:adjustRightInd w:val="0"/>
        <w:snapToGrid w:val="0"/>
        <w:spacing w:line="360" w:lineRule="auto"/>
        <w:ind w:firstLine="420"/>
        <w:rPr>
          <w:rFonts w:ascii="SimSun" w:hAnsi="SimSun" w:cs="SimSun"/>
          <w:color w:val="000000"/>
        </w:rPr>
      </w:pPr>
      <w:r>
        <w:rPr>
          <w:rFonts w:ascii="SimSun" w:hAnsi="SimSun" w:cs="SimSun" w:hint="eastAsia"/>
          <w:color w:val="000000"/>
        </w:rPr>
        <w:t>刘</w:t>
      </w:r>
      <w:r w:rsidR="007365C3" w:rsidRPr="00BB6727">
        <w:rPr>
          <w:rFonts w:ascii="SimSun" w:hAnsi="SimSun" w:cs="SimSun"/>
          <w:color w:val="000000"/>
        </w:rPr>
        <w:t>鹏，《计算广告学》，中国工信出版社，2015.9</w:t>
      </w:r>
    </w:p>
    <w:p w14:paraId="7E31AF60" w14:textId="77777777" w:rsidR="007365C3" w:rsidRPr="00BB6727" w:rsidRDefault="007365C3" w:rsidP="007365C3">
      <w:pPr>
        <w:adjustRightInd w:val="0"/>
        <w:snapToGrid w:val="0"/>
        <w:spacing w:line="360" w:lineRule="auto"/>
        <w:ind w:firstLine="420"/>
        <w:rPr>
          <w:rFonts w:ascii="SimSun" w:hAnsi="SimSun" w:cs="SimSun"/>
          <w:color w:val="000000"/>
        </w:rPr>
      </w:pPr>
      <w:r w:rsidRPr="00BB6727">
        <w:rPr>
          <w:rFonts w:ascii="SimSun" w:hAnsi="SimSun" w:cs="SimSun" w:hint="eastAsia"/>
          <w:color w:val="000000"/>
        </w:rPr>
        <w:t>Journal</w:t>
      </w:r>
      <w:r w:rsidRPr="00BB6727">
        <w:rPr>
          <w:rFonts w:ascii="SimSun" w:hAnsi="SimSun" w:cs="SimSun"/>
          <w:color w:val="000000"/>
        </w:rPr>
        <w:t xml:space="preserve"> of Advertising, Journal of advertising research</w:t>
      </w:r>
    </w:p>
    <w:p w14:paraId="5321FAB9" w14:textId="77777777" w:rsidR="007365C3" w:rsidRPr="00BB6727" w:rsidRDefault="007365C3" w:rsidP="007365C3"/>
    <w:p w14:paraId="599C66FE" w14:textId="77777777" w:rsidR="007365C3" w:rsidRPr="00300B3C" w:rsidRDefault="007365C3" w:rsidP="007365C3">
      <w:pPr>
        <w:widowControl/>
        <w:adjustRightInd w:val="0"/>
        <w:snapToGrid w:val="0"/>
        <w:spacing w:line="440" w:lineRule="exact"/>
        <w:ind w:firstLine="420"/>
        <w:jc w:val="left"/>
      </w:pPr>
    </w:p>
    <w:p w14:paraId="60280BAB" w14:textId="77777777" w:rsidR="00863EF1" w:rsidRPr="007365C3" w:rsidRDefault="00863EF1"/>
    <w:sectPr w:rsidR="00863EF1" w:rsidRPr="007365C3" w:rsidSect="00A94415">
      <w:headerReference w:type="default" r:id="rId6"/>
      <w:footerReference w:type="even" r:id="rId7"/>
      <w:footerReference w:type="default" r:id="rId8"/>
      <w:pgSz w:w="11906" w:h="16838" w:code="9"/>
      <w:pgMar w:top="1440" w:right="1247" w:bottom="1440" w:left="1247" w:header="851" w:footer="992" w:gutter="56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BA63B" w14:textId="77777777" w:rsidR="00294E71" w:rsidRDefault="00294E71">
      <w:r>
        <w:separator/>
      </w:r>
    </w:p>
  </w:endnote>
  <w:endnote w:type="continuationSeparator" w:id="0">
    <w:p w14:paraId="28B59091" w14:textId="77777777" w:rsidR="00294E71" w:rsidRDefault="0029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2A6DF" w14:textId="77777777" w:rsidR="00A94415" w:rsidRDefault="007365C3" w:rsidP="00A94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C87362" w14:textId="77777777" w:rsidR="00A94415" w:rsidRDefault="00294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B11F5" w14:textId="77777777" w:rsidR="00A94415" w:rsidRDefault="007365C3" w:rsidP="00A94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E4CD4B2" w14:textId="77777777" w:rsidR="00A94415" w:rsidRDefault="00294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ADAC5" w14:textId="77777777" w:rsidR="00294E71" w:rsidRDefault="00294E71">
      <w:r>
        <w:separator/>
      </w:r>
    </w:p>
  </w:footnote>
  <w:footnote w:type="continuationSeparator" w:id="0">
    <w:p w14:paraId="604BA085" w14:textId="77777777" w:rsidR="00294E71" w:rsidRDefault="0029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9EE22" w14:textId="77777777" w:rsidR="002C7C46" w:rsidRDefault="00294E71" w:rsidP="002C7C46">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C3"/>
    <w:rsid w:val="00294E71"/>
    <w:rsid w:val="007365C3"/>
    <w:rsid w:val="00863EF1"/>
    <w:rsid w:val="00DF5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8B54"/>
  <w15:chartTrackingRefBased/>
  <w15:docId w15:val="{274C4258-2E1D-444D-BDF2-9B5C9558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C3"/>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65C3"/>
    <w:pPr>
      <w:tabs>
        <w:tab w:val="center" w:pos="4153"/>
        <w:tab w:val="right" w:pos="8306"/>
      </w:tabs>
      <w:snapToGrid w:val="0"/>
      <w:jc w:val="left"/>
    </w:pPr>
    <w:rPr>
      <w:rFonts w:ascii="Times New Roman" w:hAnsi="Times New Roman"/>
      <w:sz w:val="18"/>
      <w:szCs w:val="18"/>
    </w:rPr>
  </w:style>
  <w:style w:type="character" w:customStyle="1" w:styleId="FooterChar">
    <w:name w:val="Footer Char"/>
    <w:basedOn w:val="DefaultParagraphFont"/>
    <w:link w:val="Footer"/>
    <w:rsid w:val="007365C3"/>
    <w:rPr>
      <w:rFonts w:ascii="Times New Roman" w:eastAsia="SimSun" w:hAnsi="Times New Roman" w:cs="Times New Roman"/>
      <w:sz w:val="18"/>
      <w:szCs w:val="18"/>
    </w:rPr>
  </w:style>
  <w:style w:type="character" w:styleId="PageNumber">
    <w:name w:val="page number"/>
    <w:basedOn w:val="DefaultParagraphFont"/>
    <w:rsid w:val="007365C3"/>
  </w:style>
  <w:style w:type="paragraph" w:styleId="Header">
    <w:name w:val="header"/>
    <w:basedOn w:val="Normal"/>
    <w:link w:val="HeaderChar"/>
    <w:rsid w:val="007365C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365C3"/>
    <w:rPr>
      <w:rFonts w:ascii="Calibri" w:eastAsia="SimSun"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Mingyi GU</dc:creator>
  <cp:keywords/>
  <dc:description/>
  <cp:lastModifiedBy>Microsoft Office User</cp:lastModifiedBy>
  <cp:revision>2</cp:revision>
  <dcterms:created xsi:type="dcterms:W3CDTF">2016-09-17T00:32:00Z</dcterms:created>
  <dcterms:modified xsi:type="dcterms:W3CDTF">2020-08-28T15:05:00Z</dcterms:modified>
</cp:coreProperties>
</file>