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2D0A" w14:textId="77777777" w:rsidR="00907BAB" w:rsidRPr="00FE62BE" w:rsidRDefault="00907BAB" w:rsidP="00907BAB">
      <w:pPr>
        <w:rPr>
          <w:rFonts w:asciiTheme="majorBidi" w:hAnsiTheme="majorBidi" w:cstheme="majorBidi"/>
          <w:i/>
          <w:sz w:val="22"/>
          <w:szCs w:val="22"/>
        </w:rPr>
      </w:pPr>
      <w:r w:rsidRPr="00FE62BE">
        <w:rPr>
          <w:rFonts w:asciiTheme="majorBidi" w:hAnsiTheme="majorBidi" w:cstheme="majorBidi"/>
          <w:sz w:val="28"/>
          <w:szCs w:val="28"/>
        </w:rPr>
        <w:t xml:space="preserve">Faculty of Arts and Social Sciences - </w:t>
      </w:r>
      <w:proofErr w:type="spellStart"/>
      <w:r w:rsidRPr="00FE62BE">
        <w:rPr>
          <w:rFonts w:asciiTheme="majorBidi" w:hAnsiTheme="majorBidi" w:cstheme="majorBidi"/>
          <w:i/>
        </w:rPr>
        <w:t>Te</w:t>
      </w:r>
      <w:proofErr w:type="spellEnd"/>
      <w:r w:rsidRPr="00FE62BE">
        <w:rPr>
          <w:rFonts w:asciiTheme="majorBidi" w:hAnsiTheme="majorBidi" w:cstheme="majorBidi"/>
          <w:i/>
        </w:rPr>
        <w:t xml:space="preserve"> Kura </w:t>
      </w:r>
      <w:proofErr w:type="spellStart"/>
      <w:r w:rsidRPr="00FE62BE">
        <w:rPr>
          <w:rFonts w:asciiTheme="majorBidi" w:hAnsiTheme="majorBidi" w:cstheme="majorBidi"/>
          <w:i/>
        </w:rPr>
        <w:t>Kete</w:t>
      </w:r>
      <w:proofErr w:type="spellEnd"/>
      <w:r w:rsidRPr="00FE62BE">
        <w:rPr>
          <w:rFonts w:asciiTheme="majorBidi" w:hAnsiTheme="majorBidi" w:cstheme="majorBidi"/>
          <w:i/>
        </w:rPr>
        <w:t xml:space="preserve"> </w:t>
      </w:r>
      <w:proofErr w:type="spellStart"/>
      <w:r w:rsidRPr="00FE62BE">
        <w:rPr>
          <w:rFonts w:asciiTheme="majorBidi" w:hAnsiTheme="majorBidi" w:cstheme="majorBidi"/>
          <w:i/>
        </w:rPr>
        <w:t>Aronui</w:t>
      </w:r>
      <w:proofErr w:type="spellEnd"/>
    </w:p>
    <w:p w14:paraId="609FA97B" w14:textId="77777777" w:rsidR="00907BAB" w:rsidRPr="00FE62BE" w:rsidRDefault="00907BAB" w:rsidP="00907BAB">
      <w:pPr>
        <w:rPr>
          <w:rFonts w:asciiTheme="majorBidi" w:hAnsiTheme="majorBidi" w:cstheme="majorBidi"/>
          <w:sz w:val="28"/>
          <w:szCs w:val="28"/>
        </w:rPr>
      </w:pPr>
      <w:r w:rsidRPr="00FE62BE">
        <w:rPr>
          <w:rFonts w:asciiTheme="majorBidi" w:hAnsiTheme="majorBidi" w:cstheme="majorBidi"/>
          <w:sz w:val="28"/>
          <w:szCs w:val="28"/>
        </w:rPr>
        <w:t xml:space="preserve"> </w:t>
      </w:r>
    </w:p>
    <w:p w14:paraId="6835AD25" w14:textId="389562C9" w:rsidR="00907BAB" w:rsidRPr="00FE62BE" w:rsidRDefault="00907BAB" w:rsidP="00907BAB">
      <w:pPr>
        <w:pStyle w:val="DepartmentTitle"/>
        <w:tabs>
          <w:tab w:val="left" w:pos="187"/>
        </w:tabs>
        <w:ind w:firstLine="0"/>
        <w:jc w:val="center"/>
        <w:rPr>
          <w:rFonts w:asciiTheme="majorBidi" w:hAnsiTheme="majorBidi" w:cstheme="majorBidi"/>
          <w:b w:val="0"/>
          <w:i w:val="0"/>
        </w:rPr>
      </w:pPr>
      <w:r w:rsidRPr="00FE62BE">
        <w:rPr>
          <w:rFonts w:asciiTheme="majorBidi" w:hAnsiTheme="majorBidi" w:cstheme="majorBidi"/>
          <w:b w:val="0"/>
          <w:i w:val="0"/>
        </w:rPr>
        <w:t>SOCY202 – Popular Culture</w:t>
      </w:r>
    </w:p>
    <w:p w14:paraId="6E405FFF" w14:textId="6F07EB61" w:rsidR="00907BAB" w:rsidRPr="00FE62BE" w:rsidRDefault="00907BAB" w:rsidP="00907BAB">
      <w:pPr>
        <w:jc w:val="center"/>
        <w:rPr>
          <w:rFonts w:asciiTheme="majorBidi" w:hAnsiTheme="majorBidi" w:cstheme="majorBidi"/>
          <w:bCs/>
          <w:sz w:val="36"/>
          <w:szCs w:val="36"/>
        </w:rPr>
      </w:pPr>
      <w:r w:rsidRPr="00FE62BE">
        <w:rPr>
          <w:rFonts w:asciiTheme="majorBidi" w:hAnsiTheme="majorBidi" w:cstheme="majorBidi"/>
          <w:bCs/>
          <w:sz w:val="36"/>
          <w:szCs w:val="36"/>
        </w:rPr>
        <w:t xml:space="preserve">SISU Paper Outline – </w:t>
      </w:r>
      <w:r w:rsidR="00A41CE2">
        <w:rPr>
          <w:rFonts w:asciiTheme="majorBidi" w:hAnsiTheme="majorBidi" w:cstheme="majorBidi"/>
          <w:bCs/>
          <w:sz w:val="36"/>
          <w:szCs w:val="36"/>
        </w:rPr>
        <w:t>2018</w:t>
      </w:r>
    </w:p>
    <w:p w14:paraId="719DE306" w14:textId="3EAFB5B5" w:rsidR="00637C0E" w:rsidRPr="00FE62BE" w:rsidRDefault="00637C0E" w:rsidP="00637C0E">
      <w:pPr>
        <w:ind w:right="-412"/>
        <w:jc w:val="center"/>
        <w:rPr>
          <w:rFonts w:asciiTheme="majorBidi" w:hAnsiTheme="majorBidi" w:cstheme="majorBidi"/>
        </w:rPr>
      </w:pPr>
    </w:p>
    <w:p w14:paraId="43D605D8" w14:textId="6F575565" w:rsidR="00907BAB" w:rsidRPr="00FE62BE" w:rsidRDefault="00907BAB" w:rsidP="00D51EE1">
      <w:pPr>
        <w:ind w:right="-412"/>
        <w:jc w:val="both"/>
        <w:rPr>
          <w:rFonts w:asciiTheme="majorBidi" w:hAnsiTheme="majorBidi" w:cstheme="majorBidi"/>
          <w:b/>
        </w:rPr>
      </w:pPr>
      <w:r w:rsidRPr="00FE62BE">
        <w:rPr>
          <w:rFonts w:asciiTheme="majorBidi" w:hAnsiTheme="majorBidi" w:cstheme="majorBidi"/>
          <w:bCs/>
        </w:rPr>
        <w:t>Sociology Programme</w:t>
      </w:r>
      <w:r w:rsidR="00D51EE1">
        <w:rPr>
          <w:rFonts w:asciiTheme="majorBidi" w:hAnsiTheme="majorBidi" w:cstheme="majorBidi"/>
          <w:bCs/>
        </w:rPr>
        <w:t xml:space="preserve"> - </w:t>
      </w:r>
      <w:r w:rsidRPr="00FE62BE">
        <w:rPr>
          <w:rFonts w:asciiTheme="majorBidi" w:hAnsiTheme="majorBidi" w:cstheme="majorBidi"/>
        </w:rPr>
        <w:t>School of Social Sciences</w:t>
      </w:r>
    </w:p>
    <w:p w14:paraId="311AE72A" w14:textId="77777777" w:rsidR="00907BAB" w:rsidRPr="00FE62BE" w:rsidRDefault="00FF039B" w:rsidP="00907BAB">
      <w:pPr>
        <w:spacing w:line="210" w:lineRule="exact"/>
        <w:ind w:left="455" w:right="-412"/>
        <w:jc w:val="both"/>
        <w:rPr>
          <w:rFonts w:asciiTheme="majorBidi" w:hAnsiTheme="majorBidi" w:cstheme="majorBidi"/>
          <w:sz w:val="20"/>
          <w:szCs w:val="20"/>
        </w:rPr>
      </w:pPr>
      <w:hyperlink r:id="rId7" w:history="1">
        <w:r w:rsidR="00907BAB" w:rsidRPr="00FE62BE">
          <w:rPr>
            <w:rStyle w:val="Hyperlink"/>
            <w:rFonts w:asciiTheme="majorBidi" w:hAnsiTheme="majorBidi" w:cstheme="majorBidi"/>
            <w:sz w:val="20"/>
            <w:szCs w:val="20"/>
          </w:rPr>
          <w:t>http://www.waikato.ac.nz/wfass/subjects/societies-cultures/sociology/</w:t>
        </w:r>
      </w:hyperlink>
    </w:p>
    <w:p w14:paraId="7A28C988" w14:textId="12AFA0AF" w:rsidR="00907BAB" w:rsidRPr="00FE62BE" w:rsidRDefault="00907BAB" w:rsidP="00907BAB">
      <w:pPr>
        <w:rPr>
          <w:rFonts w:asciiTheme="majorBidi" w:hAnsiTheme="majorBidi" w:cstheme="majorBidi"/>
          <w:bCs/>
          <w:lang w:val="fr-FR"/>
        </w:rPr>
      </w:pPr>
      <w:r w:rsidRPr="00116DB4">
        <w:rPr>
          <w:rFonts w:asciiTheme="majorBidi" w:hAnsiTheme="majorBidi" w:cstheme="majorBidi"/>
          <w:b/>
          <w:lang w:val="fr-FR"/>
        </w:rPr>
        <w:br/>
      </w:r>
      <w:proofErr w:type="spellStart"/>
      <w:r w:rsidRPr="00FE62BE">
        <w:rPr>
          <w:rFonts w:asciiTheme="majorBidi" w:hAnsiTheme="majorBidi" w:cstheme="majorBidi"/>
          <w:b/>
          <w:lang w:val="fr-FR"/>
        </w:rPr>
        <w:t>Lecturer</w:t>
      </w:r>
      <w:proofErr w:type="spellEnd"/>
      <w:r w:rsidRPr="00FE62BE">
        <w:rPr>
          <w:rFonts w:asciiTheme="majorBidi" w:hAnsiTheme="majorBidi" w:cstheme="majorBidi"/>
          <w:b/>
          <w:lang w:val="fr-FR"/>
        </w:rPr>
        <w:t xml:space="preserve"> &amp; </w:t>
      </w:r>
      <w:proofErr w:type="spellStart"/>
      <w:r w:rsidRPr="00FE62BE">
        <w:rPr>
          <w:rFonts w:asciiTheme="majorBidi" w:hAnsiTheme="majorBidi" w:cstheme="majorBidi"/>
          <w:b/>
          <w:lang w:val="fr-FR"/>
        </w:rPr>
        <w:t>Tutor</w:t>
      </w:r>
      <w:proofErr w:type="spellEnd"/>
      <w:r w:rsidRPr="00FE62BE">
        <w:rPr>
          <w:rFonts w:asciiTheme="majorBidi" w:hAnsiTheme="majorBidi" w:cstheme="majorBidi"/>
          <w:bCs/>
          <w:lang w:val="fr-FR"/>
        </w:rPr>
        <w:tab/>
      </w:r>
      <w:r w:rsidRPr="00FE62BE">
        <w:rPr>
          <w:rFonts w:asciiTheme="majorBidi" w:hAnsiTheme="majorBidi" w:cstheme="majorBidi"/>
          <w:bCs/>
          <w:lang w:val="fr-FR"/>
        </w:rPr>
        <w:tab/>
        <w:t>Romain VUATTOUX</w:t>
      </w:r>
      <w:r w:rsidRPr="00FE62BE">
        <w:rPr>
          <w:rFonts w:asciiTheme="majorBidi" w:hAnsiTheme="majorBidi" w:cstheme="majorBidi"/>
          <w:bCs/>
          <w:lang w:val="fr-FR"/>
        </w:rPr>
        <w:br/>
      </w:r>
      <w:r w:rsidRPr="00FE62BE">
        <w:rPr>
          <w:rFonts w:asciiTheme="majorBidi" w:hAnsiTheme="majorBidi" w:cstheme="majorBidi"/>
          <w:bCs/>
          <w:lang w:val="fr-FR"/>
        </w:rPr>
        <w:tab/>
      </w:r>
      <w:r w:rsidRPr="00FE62BE">
        <w:rPr>
          <w:rFonts w:asciiTheme="majorBidi" w:hAnsiTheme="majorBidi" w:cstheme="majorBidi"/>
          <w:bCs/>
          <w:lang w:val="fr-FR"/>
        </w:rPr>
        <w:tab/>
      </w:r>
      <w:r w:rsidRPr="00FE62BE">
        <w:rPr>
          <w:rFonts w:asciiTheme="majorBidi" w:hAnsiTheme="majorBidi" w:cstheme="majorBidi"/>
          <w:bCs/>
          <w:lang w:val="fr-FR"/>
        </w:rPr>
        <w:tab/>
      </w:r>
      <w:r w:rsidRPr="00FE62BE">
        <w:rPr>
          <w:rFonts w:asciiTheme="majorBidi" w:hAnsiTheme="majorBidi" w:cstheme="majorBidi"/>
          <w:bCs/>
          <w:lang w:val="fr-FR"/>
        </w:rPr>
        <w:tab/>
        <w:t xml:space="preserve">Email: </w:t>
      </w:r>
      <w:hyperlink r:id="rId8" w:history="1">
        <w:r w:rsidRPr="00FE62BE">
          <w:rPr>
            <w:rStyle w:val="Hyperlink"/>
            <w:rFonts w:asciiTheme="majorBidi" w:hAnsiTheme="majorBidi" w:cstheme="majorBidi"/>
            <w:lang w:val="fr-FR"/>
          </w:rPr>
          <w:t>vuattoux@waikato.ac.nz</w:t>
        </w:r>
      </w:hyperlink>
    </w:p>
    <w:p w14:paraId="2811E63A" w14:textId="48CABA5E" w:rsidR="00A31265" w:rsidRPr="0098092E" w:rsidRDefault="00907BAB" w:rsidP="0098092E">
      <w:pPr>
        <w:rPr>
          <w:rFonts w:asciiTheme="majorBidi" w:hAnsiTheme="majorBidi" w:cstheme="majorBidi"/>
          <w:bCs/>
        </w:rPr>
      </w:pPr>
      <w:r w:rsidRPr="00FE62BE">
        <w:rPr>
          <w:rFonts w:asciiTheme="majorBidi" w:hAnsiTheme="majorBidi" w:cstheme="majorBidi"/>
          <w:bCs/>
          <w:lang w:val="fr-FR"/>
        </w:rPr>
        <w:tab/>
      </w:r>
      <w:r w:rsidRPr="00FE62BE">
        <w:rPr>
          <w:rFonts w:asciiTheme="majorBidi" w:hAnsiTheme="majorBidi" w:cstheme="majorBidi"/>
          <w:bCs/>
          <w:lang w:val="fr-FR"/>
        </w:rPr>
        <w:tab/>
      </w:r>
      <w:r w:rsidRPr="00FE62BE">
        <w:rPr>
          <w:rFonts w:asciiTheme="majorBidi" w:hAnsiTheme="majorBidi" w:cstheme="majorBidi"/>
          <w:bCs/>
          <w:lang w:val="fr-FR"/>
        </w:rPr>
        <w:tab/>
      </w:r>
      <w:r w:rsidRPr="00FE62BE">
        <w:rPr>
          <w:rFonts w:asciiTheme="majorBidi" w:hAnsiTheme="majorBidi" w:cstheme="majorBidi"/>
          <w:bCs/>
          <w:lang w:val="fr-FR"/>
        </w:rPr>
        <w:tab/>
      </w:r>
      <w:r w:rsidRPr="00FE62BE">
        <w:rPr>
          <w:rFonts w:asciiTheme="majorBidi" w:hAnsiTheme="majorBidi" w:cstheme="majorBidi"/>
          <w:bCs/>
        </w:rPr>
        <w:t>Tel: 18816548006</w:t>
      </w:r>
      <w:r w:rsidRPr="00FE62BE">
        <w:rPr>
          <w:rFonts w:asciiTheme="majorBidi" w:hAnsiTheme="majorBidi" w:cstheme="majorBidi"/>
          <w:bCs/>
        </w:rPr>
        <w:br/>
      </w:r>
      <w:r w:rsidRPr="00FE62BE">
        <w:rPr>
          <w:rFonts w:asciiTheme="majorBidi" w:hAnsiTheme="majorBidi" w:cstheme="majorBidi"/>
          <w:bCs/>
        </w:rPr>
        <w:tab/>
      </w:r>
      <w:r w:rsidRPr="00FE62BE">
        <w:rPr>
          <w:rFonts w:asciiTheme="majorBidi" w:hAnsiTheme="majorBidi" w:cstheme="majorBidi"/>
          <w:bCs/>
        </w:rPr>
        <w:tab/>
      </w:r>
      <w:r w:rsidRPr="00FE62BE">
        <w:rPr>
          <w:rFonts w:asciiTheme="majorBidi" w:hAnsiTheme="majorBidi" w:cstheme="majorBidi"/>
          <w:bCs/>
        </w:rPr>
        <w:tab/>
      </w:r>
      <w:r w:rsidRPr="00FE62BE">
        <w:rPr>
          <w:rFonts w:asciiTheme="majorBidi" w:hAnsiTheme="majorBidi" w:cstheme="majorBidi"/>
          <w:bCs/>
        </w:rPr>
        <w:tab/>
        <w:t xml:space="preserve">Office: </w:t>
      </w:r>
      <w:proofErr w:type="gramStart"/>
      <w:r w:rsidRPr="00FE62BE">
        <w:rPr>
          <w:rFonts w:asciiTheme="majorBidi" w:hAnsiTheme="majorBidi" w:cstheme="majorBidi"/>
          <w:bCs/>
        </w:rPr>
        <w:t>J401</w:t>
      </w:r>
      <w:r w:rsidR="00A62446">
        <w:rPr>
          <w:rFonts w:asciiTheme="majorBidi" w:hAnsiTheme="majorBidi" w:cstheme="majorBidi"/>
          <w:bCs/>
        </w:rPr>
        <w:t>(</w:t>
      </w:r>
      <w:proofErr w:type="gramEnd"/>
      <w:r w:rsidR="00B52FF2">
        <w:rPr>
          <w:rFonts w:asciiTheme="majorBidi" w:hAnsiTheme="majorBidi" w:cstheme="majorBidi"/>
          <w:bCs/>
        </w:rPr>
        <w:t xml:space="preserve"> </w:t>
      </w:r>
      <w:proofErr w:type="spellStart"/>
      <w:r w:rsidR="00B52FF2">
        <w:rPr>
          <w:rFonts w:asciiTheme="majorBidi" w:hAnsiTheme="majorBidi" w:cstheme="majorBidi"/>
          <w:bCs/>
        </w:rPr>
        <w:t>Hongkou</w:t>
      </w:r>
      <w:proofErr w:type="spellEnd"/>
      <w:r w:rsidR="00A62446">
        <w:rPr>
          <w:rFonts w:asciiTheme="majorBidi" w:hAnsiTheme="majorBidi" w:cstheme="majorBidi"/>
          <w:bCs/>
        </w:rPr>
        <w:t>)</w:t>
      </w:r>
      <w:r w:rsidRPr="00FE62BE">
        <w:rPr>
          <w:rFonts w:asciiTheme="majorBidi" w:hAnsiTheme="majorBidi" w:cstheme="majorBidi"/>
          <w:b/>
          <w:bCs/>
        </w:rPr>
        <w:br/>
        <w:t>Lectures &amp; Tutorials</w:t>
      </w:r>
      <w:r w:rsidRPr="00FE62BE">
        <w:rPr>
          <w:rFonts w:asciiTheme="majorBidi" w:hAnsiTheme="majorBidi" w:cstheme="majorBidi"/>
        </w:rPr>
        <w:tab/>
      </w:r>
      <w:r w:rsidRPr="00FE62BE">
        <w:rPr>
          <w:rFonts w:asciiTheme="majorBidi" w:hAnsiTheme="majorBidi" w:cstheme="majorBidi"/>
        </w:rPr>
        <w:tab/>
      </w:r>
      <w:r w:rsidRPr="00A62446">
        <w:rPr>
          <w:rFonts w:asciiTheme="majorBidi" w:hAnsiTheme="majorBidi" w:cstheme="majorBidi"/>
        </w:rPr>
        <w:t>Wednesdays</w:t>
      </w:r>
      <w:r w:rsidR="00116DB4">
        <w:rPr>
          <w:rFonts w:asciiTheme="majorBidi" w:hAnsiTheme="majorBidi" w:cstheme="majorBidi"/>
        </w:rPr>
        <w:t xml:space="preserve"> 8:15</w:t>
      </w:r>
      <w:r w:rsidR="00A62446" w:rsidRPr="00A62446">
        <w:rPr>
          <w:rFonts w:asciiTheme="majorBidi" w:hAnsiTheme="majorBidi" w:cstheme="majorBidi"/>
        </w:rPr>
        <w:t>-1</w:t>
      </w:r>
      <w:r w:rsidR="00116DB4">
        <w:rPr>
          <w:rFonts w:asciiTheme="majorBidi" w:hAnsiTheme="majorBidi" w:cstheme="majorBidi"/>
        </w:rPr>
        <w:t>1:35</w:t>
      </w:r>
      <w:r w:rsidR="00A62446" w:rsidRPr="00A62446">
        <w:rPr>
          <w:rFonts w:asciiTheme="majorBidi" w:hAnsiTheme="majorBidi" w:cstheme="majorBidi"/>
        </w:rPr>
        <w:t xml:space="preserve"> Room</w:t>
      </w:r>
      <w:r w:rsidR="00116DB4">
        <w:rPr>
          <w:rFonts w:asciiTheme="majorBidi" w:hAnsiTheme="majorBidi" w:cstheme="majorBidi"/>
        </w:rPr>
        <w:t xml:space="preserve"> 423</w:t>
      </w:r>
      <w:r w:rsidR="00A62446">
        <w:rPr>
          <w:rFonts w:asciiTheme="majorBidi" w:hAnsiTheme="majorBidi" w:cstheme="majorBidi"/>
        </w:rPr>
        <w:t xml:space="preserve"> (Songjiang)</w:t>
      </w:r>
    </w:p>
    <w:p w14:paraId="51B9FB76" w14:textId="77777777" w:rsidR="00A31265" w:rsidRPr="00FE62BE" w:rsidRDefault="00A31265" w:rsidP="00A31265">
      <w:pPr>
        <w:ind w:right="-412"/>
        <w:jc w:val="both"/>
        <w:rPr>
          <w:rFonts w:asciiTheme="majorBidi" w:hAnsiTheme="majorBidi" w:cstheme="majorBidi"/>
        </w:rPr>
      </w:pPr>
    </w:p>
    <w:p w14:paraId="66F0C724" w14:textId="31F85158" w:rsidR="00A31265" w:rsidRPr="00FE62BE" w:rsidRDefault="00FE62BE" w:rsidP="00A31265">
      <w:pPr>
        <w:ind w:right="-412"/>
        <w:rPr>
          <w:rFonts w:asciiTheme="majorBidi" w:hAnsiTheme="majorBidi" w:cstheme="majorBidi"/>
          <w:b/>
          <w:lang w:val="en-GB"/>
        </w:rPr>
      </w:pPr>
      <w:r w:rsidRPr="00FE62BE">
        <w:rPr>
          <w:rFonts w:asciiTheme="majorBidi" w:hAnsiTheme="majorBidi" w:cstheme="majorBidi"/>
          <w:b/>
          <w:lang w:val="en-GB"/>
        </w:rPr>
        <w:t>Description</w:t>
      </w:r>
      <w:r w:rsidR="00A31265" w:rsidRPr="00FE62BE">
        <w:rPr>
          <w:rFonts w:asciiTheme="majorBidi" w:hAnsiTheme="majorBidi" w:cstheme="majorBidi"/>
          <w:b/>
          <w:lang w:val="en-GB"/>
        </w:rPr>
        <w:t>:</w:t>
      </w:r>
    </w:p>
    <w:p w14:paraId="3E1491C9" w14:textId="77777777" w:rsidR="00A31265" w:rsidRPr="00FE62BE" w:rsidRDefault="00A31265" w:rsidP="00A31265">
      <w:pPr>
        <w:pStyle w:val="EndnoteText"/>
        <w:suppressAutoHyphens/>
        <w:ind w:right="-412"/>
        <w:jc w:val="both"/>
        <w:rPr>
          <w:rFonts w:asciiTheme="majorBidi" w:hAnsiTheme="majorBidi" w:cstheme="majorBidi"/>
          <w:lang w:val="en-GB"/>
        </w:rPr>
      </w:pPr>
      <w:r w:rsidRPr="00FE62BE">
        <w:rPr>
          <w:rFonts w:asciiTheme="majorBidi" w:hAnsiTheme="majorBidi" w:cstheme="majorBidi"/>
          <w:lang w:val="en-GB"/>
        </w:rPr>
        <w:t xml:space="preserve">This paper examines a range of concepts, theories and debates characterising the development of popular cultural studies as a field of inquiry. In particular, this paper emphasizes a Cultural Sociology framework that sees culture as intimately connected to the social and power relations of everyday life. The point of departure is Raymond Williams’ assertion that culture is the product of ordinary material life, produced by all social actors, rather than only by the privileged elite. </w:t>
      </w:r>
    </w:p>
    <w:p w14:paraId="3629A077" w14:textId="77777777" w:rsidR="00A31265" w:rsidRPr="00FE62BE" w:rsidRDefault="00A31265" w:rsidP="00A31265">
      <w:pPr>
        <w:pStyle w:val="EndnoteText"/>
        <w:suppressAutoHyphens/>
        <w:ind w:right="-412"/>
        <w:jc w:val="both"/>
        <w:rPr>
          <w:rFonts w:asciiTheme="majorBidi" w:hAnsiTheme="majorBidi" w:cstheme="majorBidi"/>
          <w:lang w:val="en-GB"/>
        </w:rPr>
      </w:pPr>
    </w:p>
    <w:p w14:paraId="75FDC3E7" w14:textId="77777777" w:rsidR="00A31265" w:rsidRPr="00FE62BE" w:rsidRDefault="00A31265" w:rsidP="00A31265">
      <w:pPr>
        <w:pStyle w:val="EndnoteText"/>
        <w:suppressAutoHyphens/>
        <w:ind w:right="-412"/>
        <w:jc w:val="both"/>
        <w:rPr>
          <w:rFonts w:asciiTheme="majorBidi" w:hAnsiTheme="majorBidi" w:cstheme="majorBidi"/>
          <w:lang w:val="en-GB"/>
        </w:rPr>
      </w:pPr>
      <w:r w:rsidRPr="00FE62BE">
        <w:rPr>
          <w:rFonts w:asciiTheme="majorBidi" w:hAnsiTheme="majorBidi" w:cstheme="majorBidi"/>
          <w:lang w:val="en-GB"/>
        </w:rPr>
        <w:t xml:space="preserve">Popular culture is critically analysed within the context of the cultural industries that have commercialised and commodified the production of culture in late/post-modernity. The paper highlights the tensions between the contradictory elements that characterise contemporary popular culture; such as its being highly commercialised, whilst also a site for the public communication of (at times) critical and resistant discourses and practices. </w:t>
      </w:r>
    </w:p>
    <w:p w14:paraId="23516A7C" w14:textId="77777777" w:rsidR="00A31265" w:rsidRPr="00FE62BE" w:rsidRDefault="00A31265" w:rsidP="00A31265">
      <w:pPr>
        <w:pStyle w:val="EndnoteText"/>
        <w:suppressAutoHyphens/>
        <w:ind w:right="-412"/>
        <w:jc w:val="both"/>
        <w:rPr>
          <w:rFonts w:asciiTheme="majorBidi" w:hAnsiTheme="majorBidi" w:cstheme="majorBidi"/>
          <w:lang w:val="en-GB"/>
        </w:rPr>
      </w:pPr>
    </w:p>
    <w:p w14:paraId="056ECA60" w14:textId="77777777" w:rsidR="00A31265" w:rsidRPr="00FE62BE" w:rsidRDefault="00A31265" w:rsidP="00A31265">
      <w:pPr>
        <w:pStyle w:val="EndnoteText"/>
        <w:suppressAutoHyphens/>
        <w:ind w:right="-412"/>
        <w:jc w:val="both"/>
        <w:rPr>
          <w:rFonts w:asciiTheme="majorBidi" w:hAnsiTheme="majorBidi" w:cstheme="majorBidi"/>
          <w:b/>
          <w:lang w:val="en-GB"/>
        </w:rPr>
      </w:pPr>
      <w:r w:rsidRPr="00FE62BE">
        <w:rPr>
          <w:rFonts w:asciiTheme="majorBidi" w:hAnsiTheme="majorBidi" w:cstheme="majorBidi"/>
          <w:b/>
          <w:lang w:val="en-GB"/>
        </w:rPr>
        <w:t xml:space="preserve">Learning Outcomes/Objectives: </w:t>
      </w:r>
    </w:p>
    <w:p w14:paraId="0656889D" w14:textId="77777777" w:rsidR="00A31265" w:rsidRPr="00FE62BE" w:rsidRDefault="00A31265" w:rsidP="00D51EE1">
      <w:pPr>
        <w:ind w:right="-412"/>
        <w:rPr>
          <w:rFonts w:asciiTheme="majorBidi" w:hAnsiTheme="majorBidi" w:cstheme="majorBidi"/>
          <w:lang w:val="en-GB"/>
        </w:rPr>
      </w:pPr>
      <w:r w:rsidRPr="00FE62BE">
        <w:rPr>
          <w:rFonts w:asciiTheme="majorBidi" w:hAnsiTheme="majorBidi" w:cstheme="majorBidi"/>
          <w:lang w:val="en-GB"/>
        </w:rPr>
        <w:t>The objectives of this paper are to enable you:</w:t>
      </w:r>
    </w:p>
    <w:p w14:paraId="40C3AA4E" w14:textId="77777777" w:rsidR="00A31265" w:rsidRPr="00FE62BE" w:rsidRDefault="00A31265" w:rsidP="00D51EE1">
      <w:pPr>
        <w:pStyle w:val="ListParagraph"/>
        <w:numPr>
          <w:ilvl w:val="0"/>
          <w:numId w:val="8"/>
        </w:numPr>
        <w:ind w:right="-412"/>
        <w:rPr>
          <w:rFonts w:asciiTheme="majorBidi" w:hAnsiTheme="majorBidi" w:cstheme="majorBidi"/>
          <w:sz w:val="24"/>
          <w:szCs w:val="24"/>
          <w:lang w:val="en-GB"/>
        </w:rPr>
      </w:pPr>
      <w:r w:rsidRPr="00FE62BE">
        <w:rPr>
          <w:rFonts w:asciiTheme="majorBidi" w:hAnsiTheme="majorBidi" w:cstheme="majorBidi"/>
          <w:sz w:val="24"/>
          <w:szCs w:val="24"/>
          <w:lang w:val="en-GB"/>
        </w:rPr>
        <w:t xml:space="preserve">to situate a variety of popular cultural forms within their wider social and cultural context(s), </w:t>
      </w:r>
    </w:p>
    <w:p w14:paraId="2D693FD0" w14:textId="77777777" w:rsidR="00A31265" w:rsidRPr="00FE62BE" w:rsidRDefault="00A31265" w:rsidP="00D51EE1">
      <w:pPr>
        <w:pStyle w:val="ListParagraph"/>
        <w:numPr>
          <w:ilvl w:val="0"/>
          <w:numId w:val="8"/>
        </w:numPr>
        <w:ind w:right="-412"/>
        <w:rPr>
          <w:rFonts w:asciiTheme="majorBidi" w:hAnsiTheme="majorBidi" w:cstheme="majorBidi"/>
          <w:sz w:val="24"/>
          <w:szCs w:val="24"/>
          <w:lang w:val="en-GB"/>
        </w:rPr>
      </w:pPr>
      <w:proofErr w:type="gramStart"/>
      <w:r w:rsidRPr="00FE62BE">
        <w:rPr>
          <w:rFonts w:asciiTheme="majorBidi" w:hAnsiTheme="majorBidi" w:cstheme="majorBidi"/>
          <w:sz w:val="24"/>
          <w:szCs w:val="24"/>
          <w:lang w:val="en-GB"/>
        </w:rPr>
        <w:t>to</w:t>
      </w:r>
      <w:proofErr w:type="gramEnd"/>
      <w:r w:rsidRPr="00FE62BE">
        <w:rPr>
          <w:rFonts w:asciiTheme="majorBidi" w:hAnsiTheme="majorBidi" w:cstheme="majorBidi"/>
          <w:sz w:val="24"/>
          <w:szCs w:val="24"/>
          <w:lang w:val="en-GB"/>
        </w:rPr>
        <w:t xml:space="preserve"> analyse forms of popular culture as sites of cultural power and its contestation. </w:t>
      </w:r>
    </w:p>
    <w:p w14:paraId="39C1E15C" w14:textId="77777777" w:rsidR="00A31265" w:rsidRPr="00FE62BE" w:rsidRDefault="00A31265" w:rsidP="00D51EE1">
      <w:pPr>
        <w:pStyle w:val="ListParagraph"/>
        <w:numPr>
          <w:ilvl w:val="0"/>
          <w:numId w:val="8"/>
        </w:numPr>
        <w:ind w:right="-412"/>
        <w:rPr>
          <w:rFonts w:asciiTheme="majorBidi" w:hAnsiTheme="majorBidi" w:cstheme="majorBidi"/>
          <w:sz w:val="24"/>
          <w:szCs w:val="24"/>
          <w:lang w:val="en-GB"/>
        </w:rPr>
      </w:pPr>
      <w:r w:rsidRPr="00FE62BE">
        <w:rPr>
          <w:rFonts w:asciiTheme="majorBidi" w:hAnsiTheme="majorBidi" w:cstheme="majorBidi"/>
          <w:sz w:val="24"/>
          <w:szCs w:val="24"/>
          <w:lang w:val="en-GB"/>
        </w:rPr>
        <w:t xml:space="preserve">To develop your understanding of the cultural politics of representation, identity construction and public communication, </w:t>
      </w:r>
    </w:p>
    <w:p w14:paraId="2D15E3D2" w14:textId="686F3032" w:rsidR="00A31265" w:rsidRPr="00FE62BE" w:rsidRDefault="00A31265" w:rsidP="00D51EE1">
      <w:pPr>
        <w:pStyle w:val="ListParagraph"/>
        <w:numPr>
          <w:ilvl w:val="0"/>
          <w:numId w:val="8"/>
        </w:numPr>
        <w:ind w:right="-412"/>
        <w:rPr>
          <w:rFonts w:asciiTheme="majorBidi" w:hAnsiTheme="majorBidi" w:cstheme="majorBidi"/>
          <w:sz w:val="24"/>
          <w:szCs w:val="24"/>
          <w:lang w:val="en-GB"/>
        </w:rPr>
      </w:pPr>
      <w:proofErr w:type="gramStart"/>
      <w:r w:rsidRPr="00FE62BE">
        <w:rPr>
          <w:rFonts w:asciiTheme="majorBidi" w:hAnsiTheme="majorBidi" w:cstheme="majorBidi"/>
          <w:sz w:val="24"/>
          <w:szCs w:val="24"/>
          <w:lang w:val="en-GB"/>
        </w:rPr>
        <w:t>to</w:t>
      </w:r>
      <w:proofErr w:type="gramEnd"/>
      <w:r w:rsidRPr="00FE62BE">
        <w:rPr>
          <w:rFonts w:asciiTheme="majorBidi" w:hAnsiTheme="majorBidi" w:cstheme="majorBidi"/>
          <w:sz w:val="24"/>
          <w:szCs w:val="24"/>
          <w:lang w:val="en-GB"/>
        </w:rPr>
        <w:t xml:space="preserve"> enhance your capacities as an independent learner by developing conceptual, analytical and critical thinking skills.</w:t>
      </w:r>
    </w:p>
    <w:p w14:paraId="3BD1C322" w14:textId="77777777" w:rsidR="00A31265" w:rsidRPr="00FE62BE" w:rsidRDefault="00A31265" w:rsidP="00A31265">
      <w:pPr>
        <w:rPr>
          <w:rFonts w:asciiTheme="majorBidi" w:hAnsiTheme="majorBidi" w:cstheme="majorBidi"/>
          <w:b/>
          <w:bCs/>
          <w:i/>
          <w:iCs/>
        </w:rPr>
      </w:pPr>
      <w:r w:rsidRPr="00FE62BE">
        <w:rPr>
          <w:rFonts w:asciiTheme="majorBidi" w:hAnsiTheme="majorBidi" w:cstheme="majorBidi"/>
          <w:b/>
          <w:bCs/>
          <w:i/>
          <w:iCs/>
        </w:rPr>
        <w:t>Note:  Information contained in this course outline may be subject to change.</w:t>
      </w:r>
    </w:p>
    <w:p w14:paraId="6DA6BD87" w14:textId="77777777" w:rsidR="00A31265" w:rsidRPr="00FE62BE" w:rsidRDefault="00A31265" w:rsidP="00A31265">
      <w:pPr>
        <w:ind w:right="-412"/>
        <w:jc w:val="both"/>
        <w:rPr>
          <w:rFonts w:asciiTheme="majorBidi" w:hAnsiTheme="majorBidi" w:cstheme="majorBidi"/>
          <w:sz w:val="20"/>
          <w:szCs w:val="20"/>
        </w:rPr>
      </w:pPr>
    </w:p>
    <w:p w14:paraId="30C1E119" w14:textId="77777777" w:rsidR="00A31265" w:rsidRPr="00FE62BE" w:rsidRDefault="00A31265" w:rsidP="00A31265">
      <w:pPr>
        <w:ind w:right="-412"/>
        <w:jc w:val="both"/>
        <w:rPr>
          <w:rFonts w:asciiTheme="majorBidi" w:hAnsiTheme="majorBidi" w:cstheme="majorBidi"/>
          <w:b/>
        </w:rPr>
      </w:pPr>
      <w:r w:rsidRPr="00FE62BE">
        <w:rPr>
          <w:rFonts w:asciiTheme="majorBidi" w:hAnsiTheme="majorBidi" w:cstheme="majorBidi"/>
          <w:b/>
        </w:rPr>
        <w:t xml:space="preserve">Required Texts: </w:t>
      </w:r>
    </w:p>
    <w:p w14:paraId="7EB75BC6" w14:textId="7F1F6605" w:rsidR="00FE62BE" w:rsidRDefault="00D51EE1" w:rsidP="00D51EE1">
      <w:pPr>
        <w:numPr>
          <w:ilvl w:val="0"/>
          <w:numId w:val="2"/>
        </w:numPr>
        <w:ind w:right="-412"/>
        <w:jc w:val="both"/>
        <w:rPr>
          <w:rFonts w:asciiTheme="majorBidi" w:hAnsiTheme="majorBidi" w:cstheme="majorBidi"/>
        </w:rPr>
      </w:pPr>
      <w:r>
        <w:rPr>
          <w:rFonts w:asciiTheme="majorBidi" w:hAnsiTheme="majorBidi" w:cstheme="majorBidi"/>
        </w:rPr>
        <w:t>SOCY202-SISU</w:t>
      </w:r>
      <w:r w:rsidR="00B52FF2">
        <w:rPr>
          <w:rFonts w:asciiTheme="majorBidi" w:hAnsiTheme="majorBidi" w:cstheme="majorBidi"/>
        </w:rPr>
        <w:t xml:space="preserve"> Popular Culture Course R</w:t>
      </w:r>
      <w:r w:rsidR="00A31265" w:rsidRPr="00FE62BE">
        <w:rPr>
          <w:rFonts w:asciiTheme="majorBidi" w:hAnsiTheme="majorBidi" w:cstheme="majorBidi"/>
        </w:rPr>
        <w:t xml:space="preserve">eader </w:t>
      </w:r>
      <w:r w:rsidR="008B5648">
        <w:rPr>
          <w:rFonts w:asciiTheme="majorBidi" w:hAnsiTheme="majorBidi" w:cstheme="majorBidi"/>
        </w:rPr>
        <w:t>Part I and II</w:t>
      </w:r>
    </w:p>
    <w:p w14:paraId="6DBDF9D5" w14:textId="77777777" w:rsidR="00A31265" w:rsidRPr="00FE62BE" w:rsidRDefault="00A31265" w:rsidP="00A31265">
      <w:pPr>
        <w:ind w:right="-412"/>
        <w:jc w:val="both"/>
        <w:rPr>
          <w:rFonts w:asciiTheme="majorBidi" w:hAnsiTheme="majorBidi" w:cstheme="majorBidi"/>
          <w:b/>
          <w:lang w:val="en-GB"/>
        </w:rPr>
      </w:pPr>
      <w:r w:rsidRPr="00FE62BE">
        <w:rPr>
          <w:rFonts w:asciiTheme="majorBidi" w:hAnsiTheme="majorBidi" w:cstheme="majorBidi"/>
          <w:b/>
          <w:lang w:val="en-GB"/>
        </w:rPr>
        <w:t xml:space="preserve">Highly Recommended Reading: </w:t>
      </w:r>
    </w:p>
    <w:p w14:paraId="2C2664A1" w14:textId="4BD337D2" w:rsidR="00A31265" w:rsidRPr="00FE62BE" w:rsidRDefault="00A31265" w:rsidP="00A31265">
      <w:pPr>
        <w:numPr>
          <w:ilvl w:val="0"/>
          <w:numId w:val="2"/>
        </w:numPr>
        <w:suppressAutoHyphens/>
        <w:ind w:right="-412"/>
        <w:jc w:val="both"/>
        <w:rPr>
          <w:rFonts w:asciiTheme="majorBidi" w:hAnsiTheme="majorBidi" w:cstheme="majorBidi"/>
          <w:lang w:val="en-GB"/>
        </w:rPr>
      </w:pPr>
      <w:r w:rsidRPr="00FE62BE">
        <w:rPr>
          <w:rFonts w:asciiTheme="majorBidi" w:hAnsiTheme="majorBidi" w:cstheme="majorBidi"/>
          <w:lang w:val="en-GB"/>
        </w:rPr>
        <w:t>Storey, J. (2009).</w:t>
      </w:r>
      <w:r w:rsidRPr="00FE62BE">
        <w:rPr>
          <w:rFonts w:asciiTheme="majorBidi" w:hAnsiTheme="majorBidi" w:cstheme="majorBidi"/>
          <w:iCs/>
          <w:lang w:val="en-GB"/>
        </w:rPr>
        <w:t xml:space="preserve"> </w:t>
      </w:r>
      <w:r w:rsidRPr="00A41CE2">
        <w:rPr>
          <w:rFonts w:asciiTheme="majorBidi" w:hAnsiTheme="majorBidi" w:cstheme="majorBidi"/>
          <w:i/>
          <w:iCs/>
          <w:lang w:val="en-GB"/>
        </w:rPr>
        <w:t>Cultural theory and popular culture: An introduction</w:t>
      </w:r>
      <w:r w:rsidRPr="00FE62BE">
        <w:rPr>
          <w:rFonts w:asciiTheme="majorBidi" w:hAnsiTheme="majorBidi" w:cstheme="majorBidi"/>
          <w:iCs/>
          <w:lang w:val="en-GB"/>
        </w:rPr>
        <w:t xml:space="preserve">. </w:t>
      </w:r>
      <w:r w:rsidR="00A41CE2">
        <w:rPr>
          <w:rFonts w:asciiTheme="majorBidi" w:hAnsiTheme="majorBidi" w:cstheme="majorBidi"/>
          <w:lang w:val="en-GB"/>
        </w:rPr>
        <w:t>(7</w:t>
      </w:r>
      <w:r w:rsidRPr="00FE62BE">
        <w:rPr>
          <w:rFonts w:asciiTheme="majorBidi" w:hAnsiTheme="majorBidi" w:cstheme="majorBidi"/>
          <w:lang w:val="en-GB"/>
        </w:rPr>
        <w:t>th edition).</w:t>
      </w:r>
      <w:r w:rsidRPr="00FE62BE">
        <w:rPr>
          <w:rFonts w:asciiTheme="majorBidi" w:hAnsiTheme="majorBidi" w:cstheme="majorBidi"/>
          <w:iCs/>
          <w:lang w:val="en-GB"/>
        </w:rPr>
        <w:t xml:space="preserve"> </w:t>
      </w:r>
      <w:r w:rsidR="00A41CE2">
        <w:rPr>
          <w:rFonts w:asciiTheme="majorBidi" w:hAnsiTheme="majorBidi" w:cstheme="majorBidi"/>
          <w:iCs/>
          <w:lang w:val="en-GB"/>
        </w:rPr>
        <w:t xml:space="preserve">US: </w:t>
      </w:r>
      <w:proofErr w:type="spellStart"/>
      <w:r w:rsidR="00A41CE2">
        <w:rPr>
          <w:rFonts w:asciiTheme="majorBidi" w:hAnsiTheme="majorBidi" w:cstheme="majorBidi"/>
          <w:iCs/>
          <w:lang w:val="en-GB"/>
        </w:rPr>
        <w:t>Routeledge</w:t>
      </w:r>
      <w:proofErr w:type="spellEnd"/>
      <w:r w:rsidR="00A41CE2">
        <w:rPr>
          <w:rFonts w:asciiTheme="majorBidi" w:hAnsiTheme="majorBidi" w:cstheme="majorBidi"/>
          <w:iCs/>
          <w:lang w:val="en-GB"/>
        </w:rPr>
        <w:t>.</w:t>
      </w:r>
    </w:p>
    <w:p w14:paraId="57EF3EE4" w14:textId="20EF7F31" w:rsidR="00A31265" w:rsidRPr="00FE62BE" w:rsidRDefault="00FE62BE" w:rsidP="00FE62BE">
      <w:pPr>
        <w:numPr>
          <w:ilvl w:val="0"/>
          <w:numId w:val="2"/>
        </w:numPr>
        <w:ind w:right="-412"/>
        <w:jc w:val="both"/>
        <w:rPr>
          <w:rFonts w:asciiTheme="majorBidi" w:hAnsiTheme="majorBidi" w:cstheme="majorBidi"/>
        </w:rPr>
      </w:pPr>
      <w:r w:rsidRPr="00FE62BE">
        <w:rPr>
          <w:rFonts w:asciiTheme="majorBidi" w:hAnsiTheme="majorBidi" w:cstheme="majorBidi"/>
        </w:rPr>
        <w:t>Cohen, B. (Ed</w:t>
      </w:r>
      <w:r w:rsidRPr="00A41CE2">
        <w:rPr>
          <w:rFonts w:asciiTheme="majorBidi" w:hAnsiTheme="majorBidi" w:cstheme="majorBidi"/>
        </w:rPr>
        <w:t>.).</w:t>
      </w:r>
      <w:r w:rsidRPr="00A41CE2">
        <w:rPr>
          <w:rFonts w:asciiTheme="majorBidi" w:hAnsiTheme="majorBidi" w:cstheme="majorBidi"/>
          <w:i/>
        </w:rPr>
        <w:t xml:space="preserve"> </w:t>
      </w:r>
      <w:r w:rsidRPr="00A41CE2">
        <w:rPr>
          <w:rFonts w:asciiTheme="majorBidi" w:hAnsiTheme="majorBidi" w:cstheme="majorBidi"/>
          <w:i/>
          <w:iCs/>
        </w:rPr>
        <w:t>Being cultural.</w:t>
      </w:r>
      <w:r w:rsidRPr="00FE62BE">
        <w:rPr>
          <w:rFonts w:asciiTheme="majorBidi" w:hAnsiTheme="majorBidi" w:cstheme="majorBidi"/>
        </w:rPr>
        <w:t xml:space="preserve"> Auckland: Pearson</w:t>
      </w:r>
    </w:p>
    <w:p w14:paraId="658FDB59" w14:textId="142AC0B2" w:rsidR="00A31265" w:rsidRPr="00B14B27" w:rsidRDefault="00A41CE2" w:rsidP="00D51EE1">
      <w:pPr>
        <w:numPr>
          <w:ilvl w:val="0"/>
          <w:numId w:val="3"/>
        </w:numPr>
        <w:ind w:right="-412"/>
        <w:jc w:val="both"/>
        <w:rPr>
          <w:rFonts w:asciiTheme="majorBidi" w:hAnsiTheme="majorBidi" w:cstheme="majorBidi"/>
          <w:lang w:val="en-GB"/>
        </w:rPr>
      </w:pPr>
      <w:proofErr w:type="spellStart"/>
      <w:r>
        <w:rPr>
          <w:rFonts w:asciiTheme="majorBidi" w:hAnsiTheme="majorBidi" w:cstheme="majorBidi"/>
        </w:rPr>
        <w:t>Strinati</w:t>
      </w:r>
      <w:proofErr w:type="spellEnd"/>
      <w:r>
        <w:rPr>
          <w:rFonts w:asciiTheme="majorBidi" w:hAnsiTheme="majorBidi" w:cstheme="majorBidi"/>
        </w:rPr>
        <w:t>, D. (2004</w:t>
      </w:r>
      <w:r w:rsidR="00A31265" w:rsidRPr="00FE62BE">
        <w:rPr>
          <w:rFonts w:asciiTheme="majorBidi" w:hAnsiTheme="majorBidi" w:cstheme="majorBidi"/>
        </w:rPr>
        <w:t xml:space="preserve">). </w:t>
      </w:r>
      <w:r w:rsidR="00A31265" w:rsidRPr="00A41CE2">
        <w:rPr>
          <w:rFonts w:asciiTheme="majorBidi" w:hAnsiTheme="majorBidi" w:cstheme="majorBidi"/>
          <w:i/>
          <w:iCs/>
        </w:rPr>
        <w:t>Introduction to theories of popular culture.</w:t>
      </w:r>
      <w:r>
        <w:rPr>
          <w:rFonts w:asciiTheme="majorBidi" w:hAnsiTheme="majorBidi" w:cstheme="majorBidi"/>
          <w:i/>
          <w:iCs/>
        </w:rPr>
        <w:t xml:space="preserve"> </w:t>
      </w:r>
      <w:r>
        <w:rPr>
          <w:rFonts w:asciiTheme="majorBidi" w:hAnsiTheme="majorBidi" w:cstheme="majorBidi"/>
          <w:iCs/>
        </w:rPr>
        <w:t>(2</w:t>
      </w:r>
      <w:r w:rsidRPr="00A41CE2">
        <w:rPr>
          <w:rFonts w:asciiTheme="majorBidi" w:hAnsiTheme="majorBidi" w:cstheme="majorBidi"/>
          <w:iCs/>
          <w:vertAlign w:val="superscript"/>
        </w:rPr>
        <w:t>nd</w:t>
      </w:r>
      <w:r>
        <w:rPr>
          <w:rFonts w:asciiTheme="majorBidi" w:hAnsiTheme="majorBidi" w:cstheme="majorBidi"/>
          <w:iCs/>
        </w:rPr>
        <w:t xml:space="preserve"> edition).</w:t>
      </w:r>
      <w:r w:rsidR="00B14B27">
        <w:rPr>
          <w:rFonts w:asciiTheme="majorBidi" w:hAnsiTheme="majorBidi" w:cstheme="majorBidi"/>
          <w:iCs/>
        </w:rPr>
        <w:t xml:space="preserve"> US: Routledge</w:t>
      </w:r>
    </w:p>
    <w:p w14:paraId="1EDCB57A" w14:textId="77777777" w:rsidR="00B14B27" w:rsidRPr="00B14B27" w:rsidRDefault="00B14B27" w:rsidP="00B14B27">
      <w:pPr>
        <w:ind w:right="-412"/>
        <w:jc w:val="both"/>
        <w:rPr>
          <w:rFonts w:asciiTheme="majorBidi" w:hAnsiTheme="majorBidi" w:cstheme="majorBidi"/>
          <w:lang w:val="en-GB"/>
        </w:rPr>
      </w:pPr>
      <w:bookmarkStart w:id="0" w:name="_GoBack"/>
      <w:bookmarkEnd w:id="0"/>
    </w:p>
    <w:p w14:paraId="5ADED978" w14:textId="63656AAC" w:rsidR="00A31265" w:rsidRPr="00FE62BE" w:rsidRDefault="00FE62BE" w:rsidP="00FE62BE">
      <w:pPr>
        <w:ind w:right="-412"/>
        <w:jc w:val="both"/>
        <w:rPr>
          <w:rFonts w:asciiTheme="majorBidi" w:hAnsiTheme="majorBidi" w:cstheme="majorBidi"/>
          <w:b/>
        </w:rPr>
      </w:pPr>
      <w:r w:rsidRPr="00FE62BE">
        <w:rPr>
          <w:rFonts w:asciiTheme="majorBidi" w:hAnsiTheme="majorBidi" w:cstheme="majorBidi"/>
          <w:b/>
        </w:rPr>
        <w:t>ASSESSMENT</w:t>
      </w:r>
    </w:p>
    <w:p w14:paraId="523B520B" w14:textId="47EDADB7" w:rsidR="00A31265" w:rsidRPr="00FE62BE" w:rsidRDefault="00A31265" w:rsidP="00A31265">
      <w:pPr>
        <w:ind w:right="-412"/>
        <w:jc w:val="both"/>
        <w:rPr>
          <w:rFonts w:asciiTheme="majorBidi" w:hAnsiTheme="majorBidi" w:cstheme="majorBidi"/>
        </w:rPr>
      </w:pPr>
      <w:r w:rsidRPr="00FE62BE">
        <w:rPr>
          <w:rFonts w:asciiTheme="majorBidi" w:hAnsiTheme="majorBidi" w:cstheme="majorBidi"/>
        </w:rPr>
        <w:t>The weights and dates for each piece of assessment are distributed as follows:</w:t>
      </w:r>
    </w:p>
    <w:p w14:paraId="48C74EA1" w14:textId="77777777" w:rsidR="00A31265" w:rsidRPr="00FE62BE" w:rsidRDefault="00A31265" w:rsidP="0098092E">
      <w:pPr>
        <w:pStyle w:val="BodyText"/>
        <w:spacing w:line="240" w:lineRule="auto"/>
        <w:ind w:right="-412"/>
        <w:rPr>
          <w:rFonts w:asciiTheme="majorBidi" w:hAnsiTheme="majorBidi" w:cstheme="majorBidi"/>
          <w:b w:val="0"/>
          <w:bCs w:val="0"/>
          <w:sz w:val="24"/>
          <w:szCs w:val="24"/>
          <w:lang w:val="en-NZ"/>
        </w:rPr>
      </w:pPr>
    </w:p>
    <w:p w14:paraId="062179FE" w14:textId="77777777" w:rsidR="0098092E" w:rsidRPr="00103780" w:rsidRDefault="0098092E" w:rsidP="0098092E">
      <w:pPr>
        <w:pStyle w:val="BodyText"/>
        <w:ind w:right="-412"/>
        <w:rPr>
          <w:rFonts w:asciiTheme="majorBidi" w:hAnsiTheme="majorBidi" w:cstheme="majorBidi"/>
          <w:i/>
          <w:iCs/>
          <w:sz w:val="24"/>
          <w:szCs w:val="24"/>
        </w:rPr>
      </w:pPr>
      <w:r w:rsidRPr="00103780">
        <w:rPr>
          <w:rFonts w:asciiTheme="majorBidi" w:hAnsiTheme="majorBidi" w:cstheme="majorBidi"/>
          <w:i/>
          <w:iCs/>
          <w:sz w:val="24"/>
          <w:szCs w:val="24"/>
        </w:rPr>
        <w:t xml:space="preserve">Attendance &amp; participation - 5% </w:t>
      </w:r>
    </w:p>
    <w:p w14:paraId="5CA52807" w14:textId="4D51C27D" w:rsidR="00A31265" w:rsidRDefault="0098092E" w:rsidP="0098092E">
      <w:pPr>
        <w:pStyle w:val="BodyText"/>
        <w:spacing w:line="240" w:lineRule="auto"/>
        <w:ind w:right="-412"/>
        <w:rPr>
          <w:rFonts w:asciiTheme="majorBidi" w:hAnsiTheme="majorBidi" w:cstheme="majorBidi"/>
          <w:b w:val="0"/>
          <w:bCs w:val="0"/>
          <w:sz w:val="24"/>
          <w:szCs w:val="24"/>
        </w:rPr>
      </w:pPr>
      <w:r w:rsidRPr="0098092E">
        <w:rPr>
          <w:rFonts w:asciiTheme="majorBidi" w:hAnsiTheme="majorBidi" w:cstheme="majorBidi"/>
          <w:b w:val="0"/>
          <w:bCs w:val="0"/>
          <w:sz w:val="24"/>
          <w:szCs w:val="24"/>
        </w:rPr>
        <w:t xml:space="preserve">Attend lectures and participate in your group and class discussions, listen to your teammates and contribute. In university you are responsible for your own studies, and expected to come to class prepared. The purpose of the tutorial groups within the lectures is to give you the opportunity to participate in a series of structured discussions and to share your well-informed opinions and thoughts on various topics with your classmates. The skills developed are useful, and the work involved is good practice for the exam, tests and assignment below. </w:t>
      </w:r>
      <w:r w:rsidRPr="0098092E">
        <w:rPr>
          <w:rFonts w:asciiTheme="majorBidi" w:hAnsiTheme="majorBidi" w:cstheme="majorBidi"/>
          <w:b w:val="0"/>
          <w:bCs w:val="0"/>
          <w:sz w:val="24"/>
          <w:szCs w:val="24"/>
        </w:rPr>
        <w:br/>
      </w:r>
      <w:r w:rsidRPr="0098092E">
        <w:rPr>
          <w:rFonts w:asciiTheme="majorBidi" w:hAnsiTheme="majorBidi" w:cstheme="majorBidi"/>
          <w:b w:val="0"/>
          <w:bCs w:val="0"/>
          <w:sz w:val="24"/>
          <w:szCs w:val="24"/>
          <w:u w:val="single"/>
        </w:rPr>
        <w:br/>
      </w:r>
      <w:r w:rsidRPr="0098092E">
        <w:rPr>
          <w:rFonts w:asciiTheme="majorBidi" w:hAnsiTheme="majorBidi" w:cstheme="majorBidi"/>
          <w:sz w:val="24"/>
          <w:szCs w:val="24"/>
          <w:u w:val="single"/>
        </w:rPr>
        <w:t>NOTE:</w:t>
      </w:r>
      <w:r w:rsidRPr="0098092E">
        <w:rPr>
          <w:rFonts w:asciiTheme="majorBidi" w:hAnsiTheme="majorBidi" w:cstheme="majorBidi"/>
          <w:b w:val="0"/>
          <w:bCs w:val="0"/>
          <w:sz w:val="24"/>
          <w:szCs w:val="24"/>
        </w:rPr>
        <w:t xml:space="preserve"> Simply attending is not the same as participating. You will earn points for participation but not for attendance, however you will lose points for missing a lecture or tutorial.</w:t>
      </w:r>
    </w:p>
    <w:p w14:paraId="549F1E9C" w14:textId="77777777" w:rsidR="0098092E" w:rsidRDefault="0098092E" w:rsidP="0098092E">
      <w:pPr>
        <w:pStyle w:val="BodyText"/>
        <w:spacing w:line="240" w:lineRule="auto"/>
        <w:ind w:right="-412"/>
        <w:jc w:val="both"/>
        <w:rPr>
          <w:rFonts w:asciiTheme="majorBidi" w:hAnsiTheme="majorBidi" w:cstheme="majorBidi"/>
          <w:b w:val="0"/>
          <w:bCs w:val="0"/>
          <w:sz w:val="24"/>
          <w:szCs w:val="24"/>
          <w:lang w:val="en-NZ"/>
        </w:rPr>
      </w:pPr>
    </w:p>
    <w:tbl>
      <w:tblPr>
        <w:tblStyle w:val="TableGrid"/>
        <w:tblW w:w="0" w:type="auto"/>
        <w:tblLook w:val="04A0" w:firstRow="1" w:lastRow="0" w:firstColumn="1" w:lastColumn="0" w:noHBand="0" w:noVBand="1"/>
      </w:tblPr>
      <w:tblGrid>
        <w:gridCol w:w="2235"/>
        <w:gridCol w:w="7046"/>
      </w:tblGrid>
      <w:tr w:rsidR="0098092E" w14:paraId="4FDF53E1" w14:textId="77777777" w:rsidTr="00D51EE1">
        <w:tc>
          <w:tcPr>
            <w:tcW w:w="2235" w:type="dxa"/>
          </w:tcPr>
          <w:p w14:paraId="228A3DA9" w14:textId="347A0C40" w:rsidR="0098092E" w:rsidRPr="0098092E" w:rsidRDefault="0098092E" w:rsidP="007079D3">
            <w:pPr>
              <w:pStyle w:val="BodyText"/>
              <w:spacing w:line="240" w:lineRule="auto"/>
              <w:ind w:right="-412"/>
              <w:rPr>
                <w:rFonts w:asciiTheme="majorBidi" w:hAnsiTheme="majorBidi" w:cstheme="majorBidi"/>
                <w:sz w:val="24"/>
                <w:szCs w:val="24"/>
              </w:rPr>
            </w:pPr>
            <w:r w:rsidRPr="0098092E">
              <w:rPr>
                <w:rFonts w:asciiTheme="majorBidi" w:hAnsiTheme="majorBidi" w:cstheme="majorBidi"/>
                <w:iCs/>
                <w:sz w:val="24"/>
                <w:szCs w:val="24"/>
              </w:rPr>
              <w:t>Test</w:t>
            </w:r>
            <w:r w:rsidR="007079D3">
              <w:rPr>
                <w:rFonts w:asciiTheme="majorBidi" w:hAnsiTheme="majorBidi" w:cstheme="majorBidi"/>
                <w:iCs/>
                <w:sz w:val="24"/>
                <w:szCs w:val="24"/>
              </w:rPr>
              <w:t xml:space="preserve"> 1</w:t>
            </w:r>
            <w:r w:rsidR="007079D3">
              <w:rPr>
                <w:rFonts w:asciiTheme="majorBidi" w:hAnsiTheme="majorBidi" w:cstheme="majorBidi"/>
                <w:iCs/>
                <w:sz w:val="24"/>
                <w:szCs w:val="24"/>
              </w:rPr>
              <w:br/>
              <w:t>W</w:t>
            </w:r>
            <w:r w:rsidRPr="004556FD">
              <w:rPr>
                <w:rFonts w:asciiTheme="majorBidi" w:hAnsiTheme="majorBidi" w:cstheme="majorBidi"/>
                <w:iCs/>
                <w:sz w:val="24"/>
                <w:szCs w:val="24"/>
              </w:rPr>
              <w:t>eek 5</w:t>
            </w:r>
          </w:p>
        </w:tc>
        <w:tc>
          <w:tcPr>
            <w:tcW w:w="7046" w:type="dxa"/>
          </w:tcPr>
          <w:p w14:paraId="592A4552" w14:textId="59C48F1C" w:rsidR="0098092E" w:rsidRPr="0098092E" w:rsidRDefault="0098092E" w:rsidP="00D51EE1">
            <w:pPr>
              <w:pStyle w:val="BodyText"/>
              <w:spacing w:line="240" w:lineRule="auto"/>
              <w:ind w:right="-412"/>
              <w:jc w:val="both"/>
              <w:rPr>
                <w:rFonts w:asciiTheme="majorBidi" w:hAnsiTheme="majorBidi" w:cstheme="majorBidi"/>
                <w:b w:val="0"/>
                <w:bCs w:val="0"/>
                <w:sz w:val="24"/>
                <w:szCs w:val="24"/>
              </w:rPr>
            </w:pPr>
            <w:r>
              <w:rPr>
                <w:rFonts w:asciiTheme="majorBidi" w:hAnsiTheme="majorBidi" w:cstheme="majorBidi"/>
                <w:b w:val="0"/>
                <w:bCs w:val="0"/>
                <w:iCs/>
                <w:sz w:val="24"/>
                <w:szCs w:val="24"/>
              </w:rPr>
              <w:t>M</w:t>
            </w:r>
            <w:r w:rsidRPr="0098092E">
              <w:rPr>
                <w:rFonts w:asciiTheme="majorBidi" w:hAnsiTheme="majorBidi" w:cstheme="majorBidi"/>
                <w:b w:val="0"/>
                <w:bCs w:val="0"/>
                <w:iCs/>
                <w:sz w:val="24"/>
                <w:szCs w:val="24"/>
              </w:rPr>
              <w:t xml:space="preserve">ultiple choice and short answers </w:t>
            </w:r>
            <w:r w:rsidRPr="00FE62BE">
              <w:rPr>
                <w:rFonts w:asciiTheme="majorBidi" w:hAnsiTheme="majorBidi" w:cstheme="majorBidi"/>
                <w:bCs w:val="0"/>
                <w:sz w:val="24"/>
                <w:szCs w:val="24"/>
              </w:rPr>
              <w:t>(</w:t>
            </w:r>
            <w:r w:rsidRPr="00FE62BE">
              <w:rPr>
                <w:rFonts w:asciiTheme="majorBidi" w:hAnsiTheme="majorBidi" w:cstheme="majorBidi"/>
                <w:iCs/>
                <w:sz w:val="24"/>
                <w:szCs w:val="24"/>
              </w:rPr>
              <w:t>10%)</w:t>
            </w:r>
            <w:r>
              <w:rPr>
                <w:rFonts w:asciiTheme="majorBidi" w:hAnsiTheme="majorBidi" w:cstheme="majorBidi"/>
                <w:iCs/>
                <w:sz w:val="24"/>
                <w:szCs w:val="24"/>
              </w:rPr>
              <w:t xml:space="preserve"> -</w:t>
            </w:r>
            <w:r w:rsidRPr="0098092E">
              <w:rPr>
                <w:rFonts w:asciiTheme="majorBidi" w:hAnsiTheme="majorBidi" w:cstheme="majorBidi"/>
                <w:b w:val="0"/>
                <w:sz w:val="24"/>
                <w:szCs w:val="24"/>
              </w:rPr>
              <w:t xml:space="preserve"> </w:t>
            </w:r>
            <w:r>
              <w:rPr>
                <w:rFonts w:asciiTheme="majorBidi" w:hAnsiTheme="majorBidi" w:cstheme="majorBidi"/>
                <w:b w:val="0"/>
                <w:sz w:val="24"/>
                <w:szCs w:val="24"/>
              </w:rPr>
              <w:t>In class</w:t>
            </w:r>
          </w:p>
          <w:p w14:paraId="2C6C3FFB" w14:textId="77777777" w:rsidR="0098092E" w:rsidRDefault="0098092E" w:rsidP="00D51EE1">
            <w:pPr>
              <w:pStyle w:val="BodyText"/>
              <w:spacing w:line="240" w:lineRule="auto"/>
              <w:ind w:right="-412"/>
              <w:jc w:val="both"/>
              <w:rPr>
                <w:rFonts w:asciiTheme="majorBidi" w:hAnsiTheme="majorBidi" w:cstheme="majorBidi"/>
                <w:b w:val="0"/>
                <w:bCs w:val="0"/>
                <w:sz w:val="24"/>
                <w:szCs w:val="24"/>
                <w:lang w:val="en-NZ"/>
              </w:rPr>
            </w:pPr>
          </w:p>
        </w:tc>
      </w:tr>
      <w:tr w:rsidR="0098092E" w14:paraId="505EFD17" w14:textId="77777777" w:rsidTr="00D51EE1">
        <w:tc>
          <w:tcPr>
            <w:tcW w:w="2235" w:type="dxa"/>
          </w:tcPr>
          <w:p w14:paraId="45A1B475" w14:textId="57C023BA" w:rsidR="0098092E" w:rsidRPr="0098092E" w:rsidRDefault="0098092E" w:rsidP="007079D3">
            <w:pPr>
              <w:pStyle w:val="BodyText"/>
              <w:spacing w:line="240" w:lineRule="auto"/>
              <w:ind w:right="-412"/>
              <w:rPr>
                <w:rFonts w:asciiTheme="majorBidi" w:hAnsiTheme="majorBidi" w:cstheme="majorBidi"/>
                <w:sz w:val="24"/>
                <w:szCs w:val="24"/>
                <w:lang w:val="en-NZ"/>
              </w:rPr>
            </w:pPr>
            <w:r w:rsidRPr="0098092E">
              <w:rPr>
                <w:rFonts w:asciiTheme="majorBidi" w:hAnsiTheme="majorBidi" w:cstheme="majorBidi"/>
                <w:sz w:val="24"/>
                <w:szCs w:val="24"/>
                <w:lang w:val="en-NZ"/>
              </w:rPr>
              <w:t>Test 2</w:t>
            </w:r>
            <w:r w:rsidRPr="0098092E">
              <w:rPr>
                <w:rFonts w:asciiTheme="majorBidi" w:hAnsiTheme="majorBidi" w:cstheme="majorBidi"/>
                <w:sz w:val="24"/>
                <w:szCs w:val="24"/>
                <w:lang w:val="en-NZ"/>
              </w:rPr>
              <w:br/>
            </w:r>
            <w:r w:rsidR="007079D3" w:rsidRPr="004556FD">
              <w:rPr>
                <w:rFonts w:asciiTheme="majorBidi" w:hAnsiTheme="majorBidi" w:cstheme="majorBidi"/>
                <w:sz w:val="24"/>
                <w:szCs w:val="24"/>
                <w:lang w:val="en-NZ"/>
              </w:rPr>
              <w:t xml:space="preserve">Week </w:t>
            </w:r>
            <w:r w:rsidR="00657BBA">
              <w:rPr>
                <w:rFonts w:asciiTheme="majorBidi" w:hAnsiTheme="majorBidi" w:cstheme="majorBidi"/>
                <w:sz w:val="24"/>
                <w:szCs w:val="24"/>
                <w:lang w:val="en-NZ"/>
              </w:rPr>
              <w:t>7</w:t>
            </w:r>
          </w:p>
        </w:tc>
        <w:tc>
          <w:tcPr>
            <w:tcW w:w="7046" w:type="dxa"/>
          </w:tcPr>
          <w:p w14:paraId="6794BE8C" w14:textId="74751A09" w:rsidR="0098092E" w:rsidRDefault="0098092E" w:rsidP="00D51EE1">
            <w:pPr>
              <w:pStyle w:val="BodyText"/>
              <w:spacing w:line="240" w:lineRule="auto"/>
              <w:ind w:right="-412"/>
              <w:jc w:val="both"/>
              <w:rPr>
                <w:rFonts w:asciiTheme="majorBidi" w:hAnsiTheme="majorBidi" w:cstheme="majorBidi"/>
                <w:b w:val="0"/>
                <w:bCs w:val="0"/>
                <w:sz w:val="24"/>
                <w:szCs w:val="24"/>
                <w:lang w:val="en-NZ"/>
              </w:rPr>
            </w:pPr>
            <w:r>
              <w:rPr>
                <w:rFonts w:asciiTheme="majorBidi" w:hAnsiTheme="majorBidi" w:cstheme="majorBidi"/>
                <w:b w:val="0"/>
                <w:bCs w:val="0"/>
                <w:sz w:val="24"/>
                <w:szCs w:val="24"/>
                <w:lang w:val="en-NZ"/>
              </w:rPr>
              <w:t>Short answers (</w:t>
            </w:r>
            <w:r w:rsidRPr="0098092E">
              <w:rPr>
                <w:rFonts w:asciiTheme="majorBidi" w:hAnsiTheme="majorBidi" w:cstheme="majorBidi"/>
                <w:sz w:val="24"/>
                <w:szCs w:val="24"/>
                <w:lang w:val="en-NZ"/>
              </w:rPr>
              <w:t>10%)</w:t>
            </w:r>
            <w:r>
              <w:rPr>
                <w:rFonts w:asciiTheme="majorBidi" w:hAnsiTheme="majorBidi" w:cstheme="majorBidi"/>
                <w:b w:val="0"/>
                <w:bCs w:val="0"/>
                <w:sz w:val="24"/>
                <w:szCs w:val="24"/>
                <w:lang w:val="en-NZ"/>
              </w:rPr>
              <w:t xml:space="preserve"> – In class</w:t>
            </w:r>
          </w:p>
        </w:tc>
      </w:tr>
      <w:tr w:rsidR="0098092E" w14:paraId="1240262B" w14:textId="77777777" w:rsidTr="00D51EE1">
        <w:tc>
          <w:tcPr>
            <w:tcW w:w="2235" w:type="dxa"/>
          </w:tcPr>
          <w:p w14:paraId="67203B56" w14:textId="094A8E76" w:rsidR="0098092E" w:rsidRPr="0098092E" w:rsidRDefault="0098092E" w:rsidP="007079D3">
            <w:pPr>
              <w:pStyle w:val="BodyText"/>
              <w:spacing w:line="240" w:lineRule="auto"/>
              <w:ind w:right="-412"/>
              <w:rPr>
                <w:rFonts w:asciiTheme="majorBidi" w:hAnsiTheme="majorBidi" w:cstheme="majorBidi"/>
                <w:sz w:val="24"/>
                <w:szCs w:val="24"/>
                <w:lang w:val="en-NZ"/>
              </w:rPr>
            </w:pPr>
            <w:r>
              <w:rPr>
                <w:rFonts w:asciiTheme="majorBidi" w:hAnsiTheme="majorBidi" w:cstheme="majorBidi"/>
                <w:sz w:val="24"/>
                <w:szCs w:val="24"/>
                <w:lang w:val="en-NZ"/>
              </w:rPr>
              <w:t>Assignment</w:t>
            </w:r>
            <w:r>
              <w:rPr>
                <w:rFonts w:asciiTheme="majorBidi" w:hAnsiTheme="majorBidi" w:cstheme="majorBidi"/>
                <w:sz w:val="24"/>
                <w:szCs w:val="24"/>
                <w:lang w:val="en-NZ"/>
              </w:rPr>
              <w:br/>
            </w:r>
            <w:r w:rsidR="004F44BD">
              <w:rPr>
                <w:rFonts w:asciiTheme="majorBidi" w:hAnsiTheme="majorBidi" w:cstheme="majorBidi"/>
                <w:sz w:val="24"/>
                <w:szCs w:val="24"/>
                <w:lang w:val="en-NZ"/>
              </w:rPr>
              <w:t>Week 9</w:t>
            </w:r>
          </w:p>
        </w:tc>
        <w:tc>
          <w:tcPr>
            <w:tcW w:w="7046" w:type="dxa"/>
          </w:tcPr>
          <w:p w14:paraId="6F44D67D" w14:textId="3F10EEFB" w:rsidR="008C453D" w:rsidRDefault="0098092E" w:rsidP="008C453D">
            <w:pPr>
              <w:pStyle w:val="NormalWeb"/>
              <w:shd w:val="clear" w:color="auto" w:fill="FFFFFF"/>
              <w:spacing w:before="0" w:beforeAutospacing="0" w:after="0" w:afterAutospacing="0" w:line="270" w:lineRule="atLeast"/>
              <w:ind w:left="2160" w:hanging="2160"/>
              <w:jc w:val="both"/>
              <w:textAlignment w:val="baseline"/>
              <w:rPr>
                <w:rFonts w:asciiTheme="majorBidi" w:hAnsiTheme="majorBidi" w:cstheme="majorBidi"/>
                <w:b/>
                <w:bCs/>
                <w:sz w:val="24"/>
                <w:szCs w:val="24"/>
              </w:rPr>
            </w:pPr>
            <w:r w:rsidRPr="0098092E">
              <w:rPr>
                <w:rFonts w:asciiTheme="majorBidi" w:hAnsiTheme="majorBidi" w:cstheme="majorBidi"/>
                <w:b/>
                <w:bCs/>
                <w:sz w:val="24"/>
                <w:szCs w:val="24"/>
              </w:rPr>
              <w:t>Commentaries (25%)</w:t>
            </w:r>
          </w:p>
          <w:p w14:paraId="07ACE29D" w14:textId="66C78B86" w:rsidR="00E161F1" w:rsidRDefault="00F0412E" w:rsidP="008C453D">
            <w:pPr>
              <w:pStyle w:val="NormalWeb"/>
              <w:shd w:val="clear" w:color="auto" w:fill="FFFFFF"/>
              <w:spacing w:before="0" w:beforeAutospacing="0" w:after="0" w:afterAutospacing="0" w:line="270" w:lineRule="atLeast"/>
              <w:ind w:left="2160" w:hanging="2160"/>
              <w:jc w:val="both"/>
              <w:textAlignment w:val="baseline"/>
              <w:rPr>
                <w:rFonts w:asciiTheme="majorBidi" w:hAnsiTheme="majorBidi" w:cstheme="majorBidi"/>
                <w:bCs/>
                <w:sz w:val="24"/>
                <w:szCs w:val="24"/>
              </w:rPr>
            </w:pPr>
            <w:r>
              <w:rPr>
                <w:rFonts w:asciiTheme="majorBidi" w:hAnsiTheme="majorBidi" w:cstheme="majorBidi"/>
                <w:b/>
                <w:bCs/>
                <w:sz w:val="24"/>
                <w:szCs w:val="24"/>
              </w:rPr>
              <w:t>Due Fri</w:t>
            </w:r>
            <w:r w:rsidR="00E161F1">
              <w:rPr>
                <w:rFonts w:asciiTheme="majorBidi" w:hAnsiTheme="majorBidi" w:cstheme="majorBidi"/>
                <w:b/>
                <w:bCs/>
                <w:sz w:val="24"/>
                <w:szCs w:val="24"/>
              </w:rPr>
              <w:t>day</w:t>
            </w:r>
            <w:r>
              <w:rPr>
                <w:rFonts w:asciiTheme="majorBidi" w:hAnsiTheme="majorBidi" w:cstheme="majorBidi"/>
                <w:b/>
                <w:bCs/>
                <w:sz w:val="24"/>
                <w:szCs w:val="24"/>
              </w:rPr>
              <w:t xml:space="preserve"> 27</w:t>
            </w:r>
            <w:r w:rsidRPr="00F0412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April</w:t>
            </w:r>
            <w:r w:rsidR="00B14B27">
              <w:rPr>
                <w:rFonts w:asciiTheme="majorBidi" w:hAnsiTheme="majorBidi" w:cstheme="majorBidi"/>
                <w:b/>
                <w:bCs/>
                <w:sz w:val="24"/>
                <w:szCs w:val="24"/>
              </w:rPr>
              <w:t xml:space="preserve"> 8PM</w:t>
            </w:r>
          </w:p>
          <w:p w14:paraId="64060D3A" w14:textId="71B40925" w:rsidR="0098092E" w:rsidRPr="0098092E" w:rsidRDefault="008C453D" w:rsidP="008C453D">
            <w:pPr>
              <w:jc w:val="both"/>
              <w:rPr>
                <w:rFonts w:asciiTheme="majorBidi" w:hAnsiTheme="majorBidi" w:cstheme="majorBidi"/>
                <w:bCs/>
              </w:rPr>
            </w:pPr>
            <w:r>
              <w:rPr>
                <w:rFonts w:asciiTheme="majorBidi" w:hAnsiTheme="majorBidi" w:cstheme="majorBidi"/>
                <w:b/>
                <w:bCs/>
                <w:color w:val="333333"/>
              </w:rPr>
              <w:t xml:space="preserve">1 hard copy to </w:t>
            </w:r>
            <w:r w:rsidR="004F44BD">
              <w:rPr>
                <w:rFonts w:asciiTheme="majorBidi" w:hAnsiTheme="majorBidi" w:cstheme="majorBidi"/>
                <w:b/>
                <w:bCs/>
                <w:color w:val="333333"/>
              </w:rPr>
              <w:t>class</w:t>
            </w:r>
            <w:r>
              <w:rPr>
                <w:rFonts w:asciiTheme="majorBidi" w:hAnsiTheme="majorBidi" w:cstheme="majorBidi"/>
                <w:b/>
                <w:bCs/>
                <w:color w:val="333333"/>
              </w:rPr>
              <w:t xml:space="preserve"> by </w:t>
            </w:r>
            <w:r w:rsidR="00B14B27">
              <w:rPr>
                <w:rFonts w:asciiTheme="majorBidi" w:hAnsiTheme="majorBidi" w:cstheme="majorBidi"/>
                <w:b/>
                <w:bCs/>
                <w:color w:val="333333"/>
              </w:rPr>
              <w:t>1PM</w:t>
            </w:r>
            <w:r>
              <w:rPr>
                <w:rFonts w:asciiTheme="majorBidi" w:hAnsiTheme="majorBidi" w:cstheme="majorBidi"/>
                <w:b/>
                <w:bCs/>
                <w:color w:val="333333"/>
              </w:rPr>
              <w:t xml:space="preserve"> on </w:t>
            </w:r>
            <w:r w:rsidR="00F0412E">
              <w:rPr>
                <w:rFonts w:asciiTheme="majorBidi" w:hAnsiTheme="majorBidi" w:cstheme="majorBidi"/>
                <w:b/>
                <w:bCs/>
                <w:color w:val="333333"/>
              </w:rPr>
              <w:t>Satur</w:t>
            </w:r>
            <w:r w:rsidR="004F44BD">
              <w:rPr>
                <w:rFonts w:asciiTheme="majorBidi" w:hAnsiTheme="majorBidi" w:cstheme="majorBidi"/>
                <w:b/>
                <w:bCs/>
                <w:color w:val="333333"/>
              </w:rPr>
              <w:t xml:space="preserve">day </w:t>
            </w:r>
            <w:r w:rsidR="00F0412E">
              <w:rPr>
                <w:rFonts w:asciiTheme="majorBidi" w:hAnsiTheme="majorBidi" w:cstheme="majorBidi"/>
                <w:b/>
                <w:bCs/>
                <w:color w:val="333333"/>
              </w:rPr>
              <w:t>28</w:t>
            </w:r>
            <w:r w:rsidR="00F0412E" w:rsidRPr="00F0412E">
              <w:rPr>
                <w:rFonts w:asciiTheme="majorBidi" w:hAnsiTheme="majorBidi" w:cstheme="majorBidi"/>
                <w:b/>
                <w:bCs/>
                <w:color w:val="333333"/>
                <w:vertAlign w:val="superscript"/>
              </w:rPr>
              <w:t>th</w:t>
            </w:r>
            <w:r w:rsidR="00F0412E">
              <w:rPr>
                <w:rFonts w:asciiTheme="majorBidi" w:hAnsiTheme="majorBidi" w:cstheme="majorBidi"/>
                <w:b/>
                <w:bCs/>
                <w:color w:val="333333"/>
              </w:rPr>
              <w:t xml:space="preserve"> (</w:t>
            </w:r>
            <w:r w:rsidR="004F44BD">
              <w:rPr>
                <w:rFonts w:asciiTheme="majorBidi" w:hAnsiTheme="majorBidi" w:cstheme="majorBidi"/>
                <w:b/>
                <w:bCs/>
                <w:color w:val="333333"/>
              </w:rPr>
              <w:t>Week 10</w:t>
            </w:r>
            <w:r w:rsidR="00F0412E">
              <w:rPr>
                <w:rFonts w:asciiTheme="majorBidi" w:hAnsiTheme="majorBidi" w:cstheme="majorBidi"/>
                <w:b/>
                <w:bCs/>
                <w:color w:val="333333"/>
              </w:rPr>
              <w:t>)</w:t>
            </w:r>
          </w:p>
          <w:p w14:paraId="5A91463B" w14:textId="7D0C95B0" w:rsidR="0098092E" w:rsidRDefault="0098092E" w:rsidP="00D51EE1">
            <w:pPr>
              <w:jc w:val="both"/>
              <w:rPr>
                <w:rFonts w:asciiTheme="majorBidi" w:hAnsiTheme="majorBidi" w:cstheme="majorBidi"/>
                <w:b/>
                <w:bCs/>
              </w:rPr>
            </w:pPr>
            <w:r w:rsidRPr="0098092E">
              <w:rPr>
                <w:rFonts w:asciiTheme="majorBidi" w:hAnsiTheme="majorBidi" w:cstheme="majorBidi"/>
                <w:bCs/>
              </w:rPr>
              <w:t xml:space="preserve">You must include your English name, the name of this paper and the name of the </w:t>
            </w:r>
            <w:r w:rsidR="00D51EE1">
              <w:rPr>
                <w:rFonts w:asciiTheme="majorBidi" w:hAnsiTheme="majorBidi" w:cstheme="majorBidi"/>
                <w:bCs/>
              </w:rPr>
              <w:t xml:space="preserve">assignment in the </w:t>
            </w:r>
            <w:r w:rsidRPr="0098092E">
              <w:rPr>
                <w:rFonts w:asciiTheme="majorBidi" w:hAnsiTheme="majorBidi" w:cstheme="majorBidi"/>
                <w:bCs/>
              </w:rPr>
              <w:t>file name and in the subject line of the email</w:t>
            </w:r>
          </w:p>
        </w:tc>
      </w:tr>
      <w:tr w:rsidR="0098092E" w14:paraId="07FB5AA0" w14:textId="77777777" w:rsidTr="00D51EE1">
        <w:tc>
          <w:tcPr>
            <w:tcW w:w="2235" w:type="dxa"/>
          </w:tcPr>
          <w:p w14:paraId="42050634" w14:textId="4BE0982C" w:rsidR="0098092E" w:rsidRPr="007079D3" w:rsidRDefault="0098092E" w:rsidP="00B92AF6">
            <w:pPr>
              <w:pStyle w:val="BodyText"/>
              <w:spacing w:line="240" w:lineRule="auto"/>
              <w:ind w:right="-412"/>
              <w:rPr>
                <w:rFonts w:asciiTheme="majorBidi" w:hAnsiTheme="majorBidi" w:cstheme="majorBidi"/>
                <w:b w:val="0"/>
                <w:sz w:val="24"/>
                <w:szCs w:val="24"/>
              </w:rPr>
            </w:pPr>
            <w:r>
              <w:rPr>
                <w:rFonts w:asciiTheme="majorBidi" w:hAnsiTheme="majorBidi" w:cstheme="majorBidi"/>
                <w:sz w:val="24"/>
                <w:szCs w:val="24"/>
                <w:lang w:val="en-NZ"/>
              </w:rPr>
              <w:t>Exam</w:t>
            </w:r>
            <w:r>
              <w:rPr>
                <w:rFonts w:asciiTheme="majorBidi" w:hAnsiTheme="majorBidi" w:cstheme="majorBidi"/>
                <w:b w:val="0"/>
                <w:sz w:val="24"/>
                <w:szCs w:val="24"/>
              </w:rPr>
              <w:t xml:space="preserve"> </w:t>
            </w:r>
            <w:r w:rsidRPr="0098092E">
              <w:rPr>
                <w:rFonts w:asciiTheme="majorBidi" w:hAnsiTheme="majorBidi" w:cstheme="majorBidi"/>
                <w:bCs w:val="0"/>
                <w:sz w:val="24"/>
                <w:szCs w:val="24"/>
              </w:rPr>
              <w:br/>
            </w:r>
            <w:r w:rsidR="00B92AF6">
              <w:rPr>
                <w:rFonts w:asciiTheme="majorBidi" w:hAnsiTheme="majorBidi" w:cstheme="majorBidi"/>
                <w:bCs w:val="0"/>
                <w:sz w:val="24"/>
                <w:szCs w:val="24"/>
              </w:rPr>
              <w:t>Week of 22</w:t>
            </w:r>
            <w:r w:rsidR="00B92AF6" w:rsidRPr="00B92AF6">
              <w:rPr>
                <w:rFonts w:asciiTheme="majorBidi" w:hAnsiTheme="majorBidi" w:cstheme="majorBidi"/>
                <w:bCs w:val="0"/>
                <w:sz w:val="24"/>
                <w:szCs w:val="24"/>
                <w:vertAlign w:val="superscript"/>
              </w:rPr>
              <w:t>nd</w:t>
            </w:r>
            <w:r w:rsidR="00B92AF6">
              <w:rPr>
                <w:rFonts w:asciiTheme="majorBidi" w:hAnsiTheme="majorBidi" w:cstheme="majorBidi"/>
                <w:bCs w:val="0"/>
                <w:sz w:val="24"/>
                <w:szCs w:val="24"/>
              </w:rPr>
              <w:t xml:space="preserve"> </w:t>
            </w:r>
            <w:r w:rsidRPr="004556FD">
              <w:rPr>
                <w:rFonts w:asciiTheme="majorBidi" w:hAnsiTheme="majorBidi" w:cstheme="majorBidi"/>
                <w:bCs w:val="0"/>
                <w:sz w:val="24"/>
                <w:szCs w:val="24"/>
              </w:rPr>
              <w:t>May</w:t>
            </w:r>
          </w:p>
        </w:tc>
        <w:tc>
          <w:tcPr>
            <w:tcW w:w="7046" w:type="dxa"/>
          </w:tcPr>
          <w:p w14:paraId="55CBD6C6" w14:textId="7F3FE950" w:rsidR="0098092E" w:rsidRDefault="0098092E" w:rsidP="00D51EE1">
            <w:pPr>
              <w:pStyle w:val="BodyText"/>
              <w:spacing w:line="240" w:lineRule="auto"/>
              <w:ind w:right="-412"/>
              <w:jc w:val="both"/>
              <w:rPr>
                <w:rFonts w:asciiTheme="majorBidi" w:hAnsiTheme="majorBidi" w:cstheme="majorBidi"/>
                <w:b w:val="0"/>
                <w:bCs w:val="0"/>
                <w:sz w:val="24"/>
                <w:szCs w:val="24"/>
                <w:lang w:val="en-NZ"/>
              </w:rPr>
            </w:pPr>
            <w:r w:rsidRPr="00FE62BE">
              <w:rPr>
                <w:rFonts w:asciiTheme="majorBidi" w:hAnsiTheme="majorBidi" w:cstheme="majorBidi"/>
                <w:b w:val="0"/>
                <w:sz w:val="24"/>
                <w:szCs w:val="24"/>
              </w:rPr>
              <w:t>Multiple choice, short answer and essay 50%</w:t>
            </w:r>
          </w:p>
        </w:tc>
      </w:tr>
    </w:tbl>
    <w:p w14:paraId="3BDC48BE" w14:textId="77777777" w:rsidR="008C453D" w:rsidRPr="00D9775B" w:rsidRDefault="008C453D" w:rsidP="008C453D">
      <w:pPr>
        <w:widowControl w:val="0"/>
        <w:tabs>
          <w:tab w:val="left" w:pos="220"/>
          <w:tab w:val="left" w:pos="720"/>
        </w:tabs>
        <w:spacing w:after="240"/>
        <w:rPr>
          <w:rFonts w:asciiTheme="majorBidi" w:hAnsiTheme="majorBidi" w:cstheme="majorBidi"/>
          <w:b/>
          <w:bCs/>
          <w:i/>
          <w:iCs/>
        </w:rPr>
      </w:pPr>
      <w:r w:rsidRPr="00D9775B">
        <w:rPr>
          <w:rFonts w:asciiTheme="majorBidi" w:eastAsiaTheme="minorEastAsia" w:hAnsiTheme="majorBidi" w:cstheme="majorBidi"/>
          <w:b/>
          <w:bCs/>
          <w:i/>
          <w:iCs/>
        </w:rPr>
        <w:t xml:space="preserve">More information about each assignment will be distributed in class. </w:t>
      </w:r>
    </w:p>
    <w:p w14:paraId="1D8F4F49" w14:textId="0CDF64FD" w:rsidR="0098092E" w:rsidRPr="001960BD" w:rsidRDefault="0098092E" w:rsidP="0098092E">
      <w:pPr>
        <w:rPr>
          <w:rFonts w:asciiTheme="majorBidi" w:hAnsiTheme="majorBidi" w:cstheme="majorBidi"/>
          <w:bCs/>
        </w:rPr>
      </w:pPr>
      <w:r w:rsidRPr="001960BD">
        <w:rPr>
          <w:rFonts w:asciiTheme="majorBidi" w:hAnsiTheme="majorBidi" w:cstheme="majorBidi"/>
          <w:bCs/>
        </w:rPr>
        <w:t>The expected workload for this paper is at least 9-10 hours per week throughout the shortened semester.</w:t>
      </w:r>
    </w:p>
    <w:p w14:paraId="1DE163F6" w14:textId="77777777" w:rsidR="0098092E" w:rsidRDefault="0098092E" w:rsidP="0098092E">
      <w:pPr>
        <w:tabs>
          <w:tab w:val="right" w:pos="9639"/>
        </w:tabs>
        <w:rPr>
          <w:rFonts w:asciiTheme="majorBidi" w:hAnsiTheme="majorBidi" w:cstheme="majorBidi"/>
          <w:bCs/>
        </w:rPr>
      </w:pPr>
    </w:p>
    <w:p w14:paraId="6AC48FEF" w14:textId="58E40035" w:rsidR="0098092E" w:rsidRPr="00227F72" w:rsidRDefault="0098092E" w:rsidP="00227F72">
      <w:pPr>
        <w:widowControl w:val="0"/>
        <w:tabs>
          <w:tab w:val="left" w:pos="220"/>
          <w:tab w:val="left" w:pos="720"/>
        </w:tabs>
        <w:spacing w:after="240"/>
        <w:rPr>
          <w:rFonts w:asciiTheme="majorBidi" w:hAnsiTheme="majorBidi" w:cstheme="majorBidi"/>
        </w:rPr>
      </w:pPr>
      <w:r w:rsidRPr="00C71FC9">
        <w:rPr>
          <w:rFonts w:asciiTheme="majorBidi" w:hAnsiTheme="majorBidi" w:cstheme="majorBidi"/>
          <w:b/>
          <w:bCs/>
        </w:rPr>
        <w:t>Good behavio</w:t>
      </w:r>
      <w:r w:rsidR="003101C0">
        <w:rPr>
          <w:rFonts w:asciiTheme="majorBidi" w:hAnsiTheme="majorBidi" w:cstheme="majorBidi"/>
          <w:b/>
          <w:bCs/>
        </w:rPr>
        <w:t>u</w:t>
      </w:r>
      <w:r w:rsidRPr="00C71FC9">
        <w:rPr>
          <w:rFonts w:asciiTheme="majorBidi" w:hAnsiTheme="majorBidi" w:cstheme="majorBidi"/>
          <w:b/>
          <w:bCs/>
        </w:rPr>
        <w:t>r in class and class rules</w:t>
      </w:r>
      <w:proofErr w:type="gramStart"/>
      <w:r w:rsidRPr="00C71FC9">
        <w:rPr>
          <w:rFonts w:asciiTheme="majorBidi" w:hAnsiTheme="majorBidi" w:cstheme="majorBidi"/>
          <w:b/>
          <w:bCs/>
        </w:rPr>
        <w:t>:</w:t>
      </w:r>
      <w:proofErr w:type="gramEnd"/>
      <w:r w:rsidRPr="00C71FC9">
        <w:rPr>
          <w:rFonts w:asciiTheme="majorBidi" w:hAnsiTheme="majorBidi" w:cstheme="majorBidi"/>
          <w:b/>
          <w:bCs/>
        </w:rPr>
        <w:br/>
      </w:r>
      <w:r w:rsidRPr="00C71FC9">
        <w:rPr>
          <w:rFonts w:asciiTheme="majorBidi" w:hAnsiTheme="majorBidi" w:cstheme="majorBidi"/>
        </w:rPr>
        <w:t xml:space="preserve">It is considered rude and impolite to talk, whisper, read magazines, eat, drink, text, sleep or otherwise distract from the lecturer and disturb fellow students during lectures. All mobile phones must be turned to silent before lectures start and place in the box used for that effect. You are expected to take notes. </w:t>
      </w:r>
    </w:p>
    <w:tbl>
      <w:tblPr>
        <w:tblStyle w:val="TableGrid"/>
        <w:tblW w:w="0" w:type="auto"/>
        <w:tblLook w:val="04A0" w:firstRow="1" w:lastRow="0" w:firstColumn="1" w:lastColumn="0" w:noHBand="0" w:noVBand="1"/>
      </w:tblPr>
      <w:tblGrid>
        <w:gridCol w:w="9281"/>
      </w:tblGrid>
      <w:tr w:rsidR="00227F72" w14:paraId="7D23EF5D" w14:textId="77777777" w:rsidTr="00227F72">
        <w:tc>
          <w:tcPr>
            <w:tcW w:w="9281" w:type="dxa"/>
          </w:tcPr>
          <w:p w14:paraId="2C41C4EE" w14:textId="77777777" w:rsidR="00227F72" w:rsidRPr="00227F72" w:rsidRDefault="00227F72" w:rsidP="00227F72">
            <w:pPr>
              <w:pStyle w:val="BodyText"/>
              <w:spacing w:line="276" w:lineRule="auto"/>
              <w:ind w:right="-412"/>
              <w:rPr>
                <w:rFonts w:asciiTheme="majorBidi" w:hAnsiTheme="majorBidi" w:cstheme="majorBidi"/>
                <w:sz w:val="24"/>
                <w:szCs w:val="24"/>
              </w:rPr>
            </w:pPr>
            <w:r w:rsidRPr="00227F72">
              <w:rPr>
                <w:rFonts w:asciiTheme="majorBidi" w:hAnsiTheme="majorBidi" w:cstheme="majorBidi"/>
                <w:sz w:val="24"/>
                <w:szCs w:val="24"/>
              </w:rPr>
              <w:t>ATTENTION!!</w:t>
            </w:r>
          </w:p>
          <w:p w14:paraId="722CA0D8" w14:textId="77777777" w:rsidR="00227F72" w:rsidRPr="00FE62BE" w:rsidRDefault="00227F72" w:rsidP="00227F72">
            <w:pPr>
              <w:pStyle w:val="BodyText"/>
              <w:spacing w:line="276" w:lineRule="auto"/>
              <w:ind w:right="-412"/>
              <w:rPr>
                <w:rFonts w:asciiTheme="majorBidi" w:hAnsiTheme="majorBidi" w:cstheme="majorBidi"/>
                <w:b w:val="0"/>
                <w:bCs w:val="0"/>
                <w:sz w:val="24"/>
                <w:szCs w:val="24"/>
              </w:rPr>
            </w:pPr>
            <w:r w:rsidRPr="00FE62BE">
              <w:rPr>
                <w:rFonts w:asciiTheme="majorBidi" w:hAnsiTheme="majorBidi" w:cstheme="majorBidi"/>
                <w:b w:val="0"/>
                <w:bCs w:val="0"/>
                <w:sz w:val="24"/>
                <w:szCs w:val="24"/>
              </w:rPr>
              <w:t>Part of the exam will consist of addressing this question:</w:t>
            </w:r>
          </w:p>
          <w:p w14:paraId="35237C20" w14:textId="77777777" w:rsidR="00227F72" w:rsidRPr="00FE62BE" w:rsidRDefault="00227F72" w:rsidP="00227F72">
            <w:pPr>
              <w:pStyle w:val="BodyText"/>
              <w:spacing w:line="276" w:lineRule="auto"/>
              <w:ind w:left="720" w:right="-412"/>
              <w:rPr>
                <w:rFonts w:asciiTheme="majorBidi" w:hAnsiTheme="majorBidi" w:cstheme="majorBidi"/>
                <w:b w:val="0"/>
                <w:bCs w:val="0"/>
                <w:iCs/>
                <w:sz w:val="24"/>
                <w:szCs w:val="24"/>
              </w:rPr>
            </w:pPr>
          </w:p>
          <w:p w14:paraId="2D5DA2A1" w14:textId="4E48326C" w:rsidR="00227F72" w:rsidRPr="00FE62BE" w:rsidRDefault="00227F72" w:rsidP="00227F72">
            <w:pPr>
              <w:pStyle w:val="BodyText"/>
              <w:spacing w:line="276" w:lineRule="auto"/>
              <w:ind w:right="-412"/>
              <w:rPr>
                <w:rFonts w:asciiTheme="majorBidi" w:hAnsiTheme="majorBidi" w:cstheme="majorBidi"/>
                <w:b w:val="0"/>
                <w:bCs w:val="0"/>
                <w:i/>
                <w:iCs/>
                <w:sz w:val="24"/>
                <w:szCs w:val="24"/>
              </w:rPr>
            </w:pPr>
            <w:r w:rsidRPr="00FE62BE">
              <w:rPr>
                <w:rFonts w:asciiTheme="majorBidi" w:hAnsiTheme="majorBidi" w:cstheme="majorBidi"/>
                <w:bCs w:val="0"/>
                <w:i/>
                <w:iCs/>
                <w:sz w:val="24"/>
                <w:szCs w:val="24"/>
              </w:rPr>
              <w:t>Outline</w:t>
            </w:r>
            <w:r w:rsidRPr="00FE62BE">
              <w:rPr>
                <w:rFonts w:asciiTheme="majorBidi" w:hAnsiTheme="majorBidi" w:cstheme="majorBidi"/>
                <w:b w:val="0"/>
                <w:bCs w:val="0"/>
                <w:i/>
                <w:iCs/>
                <w:sz w:val="24"/>
                <w:szCs w:val="24"/>
              </w:rPr>
              <w:t xml:space="preserve"> and </w:t>
            </w:r>
            <w:r w:rsidRPr="00FE62BE">
              <w:rPr>
                <w:rFonts w:asciiTheme="majorBidi" w:hAnsiTheme="majorBidi" w:cstheme="majorBidi"/>
                <w:bCs w:val="0"/>
                <w:i/>
                <w:iCs/>
                <w:sz w:val="24"/>
                <w:szCs w:val="24"/>
              </w:rPr>
              <w:t>discuss</w:t>
            </w:r>
            <w:r w:rsidRPr="00FE62BE">
              <w:rPr>
                <w:rFonts w:asciiTheme="majorBidi" w:hAnsiTheme="majorBidi" w:cstheme="majorBidi"/>
                <w:b w:val="0"/>
                <w:bCs w:val="0"/>
                <w:i/>
                <w:iCs/>
                <w:sz w:val="24"/>
                <w:szCs w:val="24"/>
              </w:rPr>
              <w:t xml:space="preserve"> a form of popular culture that you have observed or</w:t>
            </w:r>
            <w:r>
              <w:rPr>
                <w:rFonts w:asciiTheme="majorBidi" w:hAnsiTheme="majorBidi" w:cstheme="majorBidi"/>
                <w:b w:val="0"/>
                <w:bCs w:val="0"/>
                <w:i/>
                <w:iCs/>
                <w:sz w:val="24"/>
                <w:szCs w:val="24"/>
              </w:rPr>
              <w:t xml:space="preserve"> participated in, but which has NOT</w:t>
            </w:r>
            <w:r w:rsidRPr="00FE62BE">
              <w:rPr>
                <w:rFonts w:asciiTheme="majorBidi" w:hAnsiTheme="majorBidi" w:cstheme="majorBidi"/>
                <w:b w:val="0"/>
                <w:bCs w:val="0"/>
                <w:i/>
                <w:iCs/>
                <w:sz w:val="24"/>
                <w:szCs w:val="24"/>
              </w:rPr>
              <w:t xml:space="preserve"> been a major topic in this class. </w:t>
            </w:r>
          </w:p>
          <w:p w14:paraId="7C34CD81" w14:textId="77777777" w:rsidR="00227F72" w:rsidRPr="00FE62BE" w:rsidRDefault="00227F72" w:rsidP="00227F72">
            <w:pPr>
              <w:pStyle w:val="BodyText"/>
              <w:spacing w:line="276" w:lineRule="auto"/>
              <w:ind w:right="-412"/>
              <w:rPr>
                <w:rFonts w:asciiTheme="majorBidi" w:hAnsiTheme="majorBidi" w:cstheme="majorBidi"/>
                <w:b w:val="0"/>
                <w:bCs w:val="0"/>
                <w:iCs/>
                <w:sz w:val="24"/>
                <w:szCs w:val="24"/>
              </w:rPr>
            </w:pPr>
          </w:p>
          <w:p w14:paraId="10BCD7F6" w14:textId="77777777" w:rsidR="00227F72" w:rsidRPr="00FE62BE" w:rsidRDefault="00227F72" w:rsidP="00227F72">
            <w:pPr>
              <w:pStyle w:val="BodyText"/>
              <w:spacing w:line="276" w:lineRule="auto"/>
              <w:ind w:right="-412"/>
              <w:rPr>
                <w:rFonts w:asciiTheme="majorBidi" w:hAnsiTheme="majorBidi" w:cstheme="majorBidi"/>
                <w:b w:val="0"/>
                <w:bCs w:val="0"/>
                <w:iCs/>
                <w:sz w:val="24"/>
                <w:szCs w:val="24"/>
              </w:rPr>
            </w:pPr>
            <w:r w:rsidRPr="00FE62BE">
              <w:rPr>
                <w:rFonts w:asciiTheme="majorBidi" w:hAnsiTheme="majorBidi" w:cstheme="majorBidi"/>
                <w:b w:val="0"/>
                <w:bCs w:val="0"/>
                <w:iCs/>
                <w:sz w:val="24"/>
                <w:szCs w:val="24"/>
              </w:rPr>
              <w:t>Be sure to address the following questions in your essay:</w:t>
            </w:r>
          </w:p>
          <w:p w14:paraId="37B5A2DA" w14:textId="77777777" w:rsidR="00227F72" w:rsidRPr="00FE62BE" w:rsidRDefault="00227F72" w:rsidP="00227F72">
            <w:pPr>
              <w:pStyle w:val="BodyText"/>
              <w:spacing w:line="276" w:lineRule="auto"/>
              <w:ind w:left="720" w:right="-412"/>
              <w:rPr>
                <w:rFonts w:asciiTheme="majorBidi" w:hAnsiTheme="majorBidi" w:cstheme="majorBidi"/>
                <w:b w:val="0"/>
                <w:bCs w:val="0"/>
                <w:iCs/>
                <w:sz w:val="24"/>
                <w:szCs w:val="24"/>
              </w:rPr>
            </w:pPr>
          </w:p>
          <w:p w14:paraId="707D4E96" w14:textId="71DD4813" w:rsidR="00227F72" w:rsidRPr="00033B65" w:rsidRDefault="00227F72" w:rsidP="00033B65">
            <w:pPr>
              <w:pStyle w:val="BodyText"/>
              <w:numPr>
                <w:ilvl w:val="0"/>
                <w:numId w:val="10"/>
              </w:numPr>
              <w:spacing w:line="276" w:lineRule="auto"/>
              <w:ind w:right="-412"/>
              <w:rPr>
                <w:rFonts w:asciiTheme="majorBidi" w:hAnsiTheme="majorBidi" w:cstheme="majorBidi"/>
                <w:b w:val="0"/>
                <w:bCs w:val="0"/>
                <w:iCs/>
                <w:sz w:val="24"/>
                <w:szCs w:val="24"/>
              </w:rPr>
            </w:pPr>
            <w:r w:rsidRPr="00FE62BE">
              <w:rPr>
                <w:rFonts w:asciiTheme="majorBidi" w:hAnsiTheme="majorBidi" w:cstheme="majorBidi"/>
                <w:b w:val="0"/>
                <w:bCs w:val="0"/>
                <w:iCs/>
                <w:sz w:val="24"/>
                <w:szCs w:val="24"/>
              </w:rPr>
              <w:t xml:space="preserve">What is the meaning and significance of this form of popular culture for you, and/or for others who engage with it?   </w:t>
            </w:r>
          </w:p>
          <w:p w14:paraId="3532E911" w14:textId="624027A3" w:rsidR="00227F72" w:rsidRDefault="00227F72" w:rsidP="0046752C">
            <w:pPr>
              <w:pStyle w:val="BodyText"/>
              <w:numPr>
                <w:ilvl w:val="0"/>
                <w:numId w:val="10"/>
              </w:numPr>
              <w:spacing w:line="276" w:lineRule="auto"/>
              <w:ind w:right="-412"/>
              <w:rPr>
                <w:rFonts w:asciiTheme="majorBidi" w:hAnsiTheme="majorBidi" w:cstheme="majorBidi"/>
                <w:b w:val="0"/>
                <w:bCs w:val="0"/>
                <w:sz w:val="24"/>
                <w:szCs w:val="24"/>
              </w:rPr>
            </w:pPr>
            <w:r w:rsidRPr="00FE62BE">
              <w:rPr>
                <w:rFonts w:asciiTheme="majorBidi" w:hAnsiTheme="majorBidi" w:cstheme="majorBidi"/>
                <w:b w:val="0"/>
                <w:bCs w:val="0"/>
                <w:iCs/>
                <w:sz w:val="24"/>
                <w:szCs w:val="24"/>
              </w:rPr>
              <w:t xml:space="preserve">Why is this form of popular culture interesting from a sociological perspective? </w:t>
            </w:r>
            <w:r w:rsidRPr="00227F72">
              <w:rPr>
                <w:rFonts w:asciiTheme="majorBidi" w:hAnsiTheme="majorBidi" w:cstheme="majorBidi"/>
                <w:b w:val="0"/>
                <w:bCs w:val="0"/>
                <w:iCs/>
                <w:sz w:val="24"/>
                <w:szCs w:val="24"/>
              </w:rPr>
              <w:t>Relate your chosen form of popular culture to at least two different sociological concepts or themes discussed in the lectures or readings</w:t>
            </w:r>
            <w:r w:rsidRPr="00227F72">
              <w:rPr>
                <w:rFonts w:asciiTheme="majorBidi" w:hAnsiTheme="majorBidi" w:cstheme="majorBidi"/>
                <w:b w:val="0"/>
                <w:bCs w:val="0"/>
                <w:sz w:val="24"/>
                <w:szCs w:val="24"/>
              </w:rPr>
              <w:t xml:space="preserve">. </w:t>
            </w:r>
          </w:p>
        </w:tc>
      </w:tr>
    </w:tbl>
    <w:p w14:paraId="4D506F0E" w14:textId="77777777" w:rsidR="00D51EE1" w:rsidRDefault="00D51EE1" w:rsidP="006D6829">
      <w:pPr>
        <w:pStyle w:val="BodyText"/>
        <w:spacing w:line="276" w:lineRule="auto"/>
        <w:ind w:right="-412"/>
        <w:jc w:val="both"/>
        <w:rPr>
          <w:rFonts w:asciiTheme="majorBidi" w:hAnsiTheme="majorBidi" w:cstheme="majorBidi"/>
          <w:b w:val="0"/>
          <w:bCs w:val="0"/>
          <w:sz w:val="24"/>
          <w:szCs w:val="24"/>
        </w:rPr>
      </w:pPr>
    </w:p>
    <w:p w14:paraId="0B63BF76" w14:textId="77777777" w:rsidR="0016673D" w:rsidRPr="0016673D" w:rsidRDefault="0016673D" w:rsidP="0016673D">
      <w:pPr>
        <w:ind w:right="-412"/>
        <w:jc w:val="both"/>
        <w:rPr>
          <w:rFonts w:asciiTheme="majorBidi" w:hAnsiTheme="majorBidi" w:cstheme="majorBidi"/>
          <w:b/>
        </w:rPr>
      </w:pPr>
      <w:r w:rsidRPr="0016673D">
        <w:rPr>
          <w:rFonts w:asciiTheme="majorBidi" w:hAnsiTheme="majorBidi" w:cstheme="majorBidi"/>
          <w:b/>
        </w:rPr>
        <w:t>Eligibility to Pass this Paper:</w:t>
      </w:r>
    </w:p>
    <w:p w14:paraId="6456ADFD" w14:textId="3547266F" w:rsidR="0016673D" w:rsidRPr="0016673D" w:rsidRDefault="0016673D" w:rsidP="00D51EE1">
      <w:pPr>
        <w:rPr>
          <w:rFonts w:eastAsiaTheme="minorEastAsia"/>
        </w:rPr>
      </w:pPr>
      <w:r w:rsidRPr="0016673D">
        <w:t xml:space="preserve">Students will not be eligible to pass this paper unless they have submitted some work for </w:t>
      </w:r>
      <w:r w:rsidR="002B5E72">
        <w:t>each pieces</w:t>
      </w:r>
      <w:r w:rsidRPr="0016673D">
        <w:t xml:space="preserve"> of assessment. You are expected to assume personal responsibility for your own learning by attending all lectures, keeping up with the required readings, participating in classroom and submitting good quality work on time. </w:t>
      </w:r>
      <w:r w:rsidRPr="0016673D">
        <w:rPr>
          <w:rFonts w:eastAsiaTheme="minorEastAsia"/>
        </w:rPr>
        <w:t>The grad</w:t>
      </w:r>
      <w:r w:rsidR="002B5E72">
        <w:rPr>
          <w:rFonts w:eastAsiaTheme="minorEastAsia"/>
        </w:rPr>
        <w:t xml:space="preserve">ing scale applied at Waikato </w:t>
      </w:r>
      <w:r w:rsidRPr="0016673D">
        <w:rPr>
          <w:rFonts w:eastAsiaTheme="minorEastAsia"/>
        </w:rPr>
        <w:t>is as follows:</w:t>
      </w:r>
    </w:p>
    <w:p w14:paraId="5EE5DCD3" w14:textId="77777777" w:rsidR="0016673D" w:rsidRPr="0016673D" w:rsidRDefault="0016673D" w:rsidP="0016673D">
      <w:pPr>
        <w:pStyle w:val="BodyText"/>
        <w:ind w:right="-412"/>
        <w:rPr>
          <w:rFonts w:asciiTheme="majorBidi" w:eastAsiaTheme="minorEastAsia" w:hAnsiTheme="majorBidi" w:cstheme="majorBidi"/>
          <w:b w:val="0"/>
          <w:bCs w:val="0"/>
          <w:sz w:val="24"/>
          <w:szCs w:val="24"/>
        </w:rPr>
      </w:pPr>
    </w:p>
    <w:p w14:paraId="70EE258F" w14:textId="77777777" w:rsidR="0016673D" w:rsidRDefault="0016673D" w:rsidP="0016673D">
      <w:pPr>
        <w:pStyle w:val="BodyText"/>
        <w:ind w:right="-412"/>
        <w:rPr>
          <w:rFonts w:asciiTheme="majorBidi" w:eastAsiaTheme="minorEastAsia" w:hAnsiTheme="majorBidi" w:cstheme="majorBidi"/>
          <w:b w:val="0"/>
          <w:bCs w:val="0"/>
          <w:sz w:val="24"/>
          <w:szCs w:val="24"/>
        </w:rPr>
        <w:sectPr w:rsidR="0016673D" w:rsidSect="00CF6F9D">
          <w:footerReference w:type="default" r:id="rId9"/>
          <w:headerReference w:type="first" r:id="rId10"/>
          <w:footerReference w:type="first" r:id="rId11"/>
          <w:pgSz w:w="11900" w:h="16840"/>
          <w:pgMar w:top="1134" w:right="1588" w:bottom="992" w:left="1247" w:header="720" w:footer="720" w:gutter="0"/>
          <w:cols w:space="720"/>
          <w:titlePg/>
          <w:rtlGutter/>
        </w:sectPr>
      </w:pPr>
    </w:p>
    <w:p w14:paraId="2906F7F8" w14:textId="094A55F8" w:rsidR="0016673D" w:rsidRPr="0016673D" w:rsidRDefault="0016673D" w:rsidP="0016673D">
      <w:pPr>
        <w:pStyle w:val="BodyText"/>
        <w:ind w:right="-412"/>
        <w:rPr>
          <w:rFonts w:asciiTheme="majorBidi" w:eastAsiaTheme="minorEastAsia" w:hAnsiTheme="majorBidi" w:cstheme="majorBidi"/>
          <w:b w:val="0"/>
          <w:bCs w:val="0"/>
          <w:sz w:val="24"/>
          <w:szCs w:val="24"/>
        </w:rPr>
      </w:pPr>
      <w:r w:rsidRPr="0016673D">
        <w:rPr>
          <w:rFonts w:asciiTheme="majorBidi" w:eastAsiaTheme="minorEastAsia" w:hAnsiTheme="majorBidi" w:cstheme="majorBidi"/>
          <w:b w:val="0"/>
          <w:bCs w:val="0"/>
          <w:sz w:val="24"/>
          <w:szCs w:val="24"/>
        </w:rPr>
        <w:t xml:space="preserve">100-90%  </w:t>
      </w:r>
      <w:r w:rsidRPr="0016673D">
        <w:rPr>
          <w:rFonts w:asciiTheme="majorBidi" w:eastAsiaTheme="minorEastAsia" w:hAnsiTheme="majorBidi" w:cstheme="majorBidi"/>
          <w:b w:val="0"/>
          <w:bCs w:val="0"/>
          <w:sz w:val="24"/>
          <w:szCs w:val="24"/>
        </w:rPr>
        <w:tab/>
        <w:t>A+</w:t>
      </w:r>
      <w:r w:rsidRPr="0016673D">
        <w:rPr>
          <w:rFonts w:asciiTheme="majorBidi" w:eastAsiaTheme="minorEastAsia" w:hAnsiTheme="majorBidi" w:cstheme="majorBidi"/>
          <w:b w:val="0"/>
          <w:bCs w:val="0"/>
          <w:sz w:val="24"/>
          <w:szCs w:val="24"/>
        </w:rPr>
        <w:br/>
        <w:t xml:space="preserve">89-85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A</w:t>
      </w:r>
      <w:r w:rsidRPr="0016673D">
        <w:rPr>
          <w:rFonts w:asciiTheme="majorBidi" w:eastAsiaTheme="minorEastAsia" w:hAnsiTheme="majorBidi" w:cstheme="majorBidi"/>
          <w:b w:val="0"/>
          <w:bCs w:val="0"/>
          <w:sz w:val="24"/>
          <w:szCs w:val="24"/>
        </w:rPr>
        <w:br/>
      </w:r>
      <w:r w:rsidRPr="0016673D">
        <w:rPr>
          <w:rFonts w:asciiTheme="majorBidi" w:eastAsiaTheme="minorEastAsia" w:hAnsiTheme="majorBidi" w:cstheme="majorBidi"/>
          <w:b w:val="0"/>
          <w:bCs w:val="0"/>
          <w:i/>
          <w:iCs/>
          <w:sz w:val="24"/>
          <w:szCs w:val="24"/>
        </w:rPr>
        <w:t xml:space="preserve">84-80 </w:t>
      </w:r>
      <w:r w:rsidRPr="0016673D">
        <w:rPr>
          <w:rFonts w:asciiTheme="majorBidi" w:eastAsiaTheme="minorEastAsia" w:hAnsiTheme="majorBidi" w:cstheme="majorBidi"/>
          <w:b w:val="0"/>
          <w:bCs w:val="0"/>
          <w:i/>
          <w:iCs/>
          <w:sz w:val="24"/>
          <w:szCs w:val="24"/>
        </w:rPr>
        <w:tab/>
      </w:r>
      <w:r w:rsidRPr="0016673D">
        <w:rPr>
          <w:rFonts w:asciiTheme="majorBidi" w:eastAsiaTheme="minorEastAsia" w:hAnsiTheme="majorBidi" w:cstheme="majorBidi"/>
          <w:b w:val="0"/>
          <w:bCs w:val="0"/>
          <w:i/>
          <w:iCs/>
          <w:sz w:val="24"/>
          <w:szCs w:val="24"/>
        </w:rPr>
        <w:tab/>
      </w:r>
      <w:r w:rsidRPr="0016673D">
        <w:rPr>
          <w:rFonts w:asciiTheme="majorBidi" w:eastAsiaTheme="minorEastAsia" w:hAnsiTheme="majorBidi" w:cstheme="majorBidi"/>
          <w:b w:val="0"/>
          <w:bCs w:val="0"/>
          <w:sz w:val="24"/>
          <w:szCs w:val="24"/>
        </w:rPr>
        <w:t>A-</w:t>
      </w:r>
      <w:r w:rsidRPr="0016673D">
        <w:rPr>
          <w:rFonts w:asciiTheme="majorBidi" w:eastAsiaTheme="minorEastAsia" w:hAnsiTheme="majorBidi" w:cstheme="majorBidi"/>
          <w:b w:val="0"/>
          <w:bCs w:val="0"/>
          <w:sz w:val="24"/>
          <w:szCs w:val="24"/>
        </w:rPr>
        <w:br/>
        <w:t xml:space="preserve">79-75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B+</w:t>
      </w:r>
      <w:r w:rsidRPr="0016673D">
        <w:rPr>
          <w:rFonts w:asciiTheme="majorBidi" w:eastAsiaTheme="minorEastAsia" w:hAnsiTheme="majorBidi" w:cstheme="majorBidi"/>
          <w:b w:val="0"/>
          <w:bCs w:val="0"/>
          <w:sz w:val="24"/>
          <w:szCs w:val="24"/>
        </w:rPr>
        <w:br/>
        <w:t xml:space="preserve">74-70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B</w:t>
      </w:r>
      <w:r w:rsidRPr="0016673D">
        <w:rPr>
          <w:rFonts w:asciiTheme="majorBidi" w:eastAsiaTheme="minorEastAsia" w:hAnsiTheme="majorBidi" w:cstheme="majorBidi"/>
          <w:b w:val="0"/>
          <w:bCs w:val="0"/>
          <w:sz w:val="24"/>
          <w:szCs w:val="24"/>
        </w:rPr>
        <w:br/>
        <w:t xml:space="preserve">69-65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B-</w:t>
      </w:r>
      <w:r w:rsidRPr="0016673D">
        <w:rPr>
          <w:rFonts w:asciiTheme="majorBidi" w:eastAsiaTheme="minorEastAsia" w:hAnsiTheme="majorBidi" w:cstheme="majorBidi"/>
          <w:b w:val="0"/>
          <w:bCs w:val="0"/>
          <w:sz w:val="24"/>
          <w:szCs w:val="24"/>
        </w:rPr>
        <w:br/>
      </w:r>
      <w:r w:rsidRPr="0016673D">
        <w:rPr>
          <w:rFonts w:asciiTheme="majorBidi" w:eastAsiaTheme="minorEastAsia" w:hAnsiTheme="majorBidi" w:cstheme="majorBidi"/>
          <w:b w:val="0"/>
          <w:bCs w:val="0"/>
          <w:sz w:val="24"/>
          <w:szCs w:val="24"/>
        </w:rPr>
        <w:t>64-60</w:t>
      </w:r>
      <w:r w:rsidRPr="0016673D">
        <w:rPr>
          <w:rFonts w:asciiTheme="majorBidi" w:eastAsiaTheme="minorEastAsia" w:hAnsiTheme="majorBidi" w:cstheme="majorBidi"/>
          <w:b w:val="0"/>
          <w:bCs w:val="0"/>
          <w:sz w:val="24"/>
          <w:szCs w:val="24"/>
        </w:rPr>
        <w:tab/>
      </w:r>
      <w:r w:rsidR="002B5E72">
        <w:rPr>
          <w:rFonts w:asciiTheme="majorBidi" w:eastAsiaTheme="minorEastAsia" w:hAnsiTheme="majorBidi" w:cstheme="majorBidi"/>
          <w:b w:val="0"/>
          <w:bCs w:val="0"/>
          <w:sz w:val="24"/>
          <w:szCs w:val="24"/>
        </w:rPr>
        <w:tab/>
        <w:t>C+</w:t>
      </w:r>
      <w:r w:rsidR="002B5E72">
        <w:rPr>
          <w:rFonts w:asciiTheme="majorBidi" w:eastAsiaTheme="minorEastAsia" w:hAnsiTheme="majorBidi" w:cstheme="majorBidi"/>
          <w:b w:val="0"/>
          <w:bCs w:val="0"/>
          <w:sz w:val="24"/>
          <w:szCs w:val="24"/>
        </w:rPr>
        <w:br/>
        <w:t xml:space="preserve">59-55 </w:t>
      </w:r>
      <w:r w:rsidR="002B5E72">
        <w:rPr>
          <w:rFonts w:asciiTheme="majorBidi" w:eastAsiaTheme="minorEastAsia" w:hAnsiTheme="majorBidi" w:cstheme="majorBidi"/>
          <w:b w:val="0"/>
          <w:bCs w:val="0"/>
          <w:sz w:val="24"/>
          <w:szCs w:val="24"/>
        </w:rPr>
        <w:tab/>
      </w:r>
      <w:r w:rsidR="002B5E72">
        <w:rPr>
          <w:rFonts w:asciiTheme="majorBidi" w:eastAsiaTheme="minorEastAsia" w:hAnsiTheme="majorBidi" w:cstheme="majorBidi"/>
          <w:b w:val="0"/>
          <w:bCs w:val="0"/>
          <w:sz w:val="24"/>
          <w:szCs w:val="24"/>
        </w:rPr>
        <w:tab/>
        <w:t>C</w:t>
      </w:r>
      <w:r w:rsidR="002B5E72">
        <w:rPr>
          <w:rFonts w:asciiTheme="majorBidi" w:eastAsiaTheme="minorEastAsia" w:hAnsiTheme="majorBidi" w:cstheme="majorBidi"/>
          <w:b w:val="0"/>
          <w:bCs w:val="0"/>
          <w:sz w:val="24"/>
          <w:szCs w:val="24"/>
        </w:rPr>
        <w:br/>
        <w:t xml:space="preserve">54-50 </w:t>
      </w:r>
      <w:r w:rsidR="002B5E72">
        <w:rPr>
          <w:rFonts w:asciiTheme="majorBidi" w:eastAsiaTheme="minorEastAsia" w:hAnsiTheme="majorBidi" w:cstheme="majorBidi"/>
          <w:b w:val="0"/>
          <w:bCs w:val="0"/>
          <w:sz w:val="24"/>
          <w:szCs w:val="24"/>
        </w:rPr>
        <w:tab/>
      </w:r>
      <w:r w:rsidR="002B5E72">
        <w:rPr>
          <w:rFonts w:asciiTheme="majorBidi" w:eastAsiaTheme="minorEastAsia" w:hAnsiTheme="majorBidi" w:cstheme="majorBidi"/>
          <w:b w:val="0"/>
          <w:bCs w:val="0"/>
          <w:sz w:val="24"/>
          <w:szCs w:val="24"/>
        </w:rPr>
        <w:tab/>
        <w:t>C</w:t>
      </w:r>
      <w:proofErr w:type="gramStart"/>
      <w:r w:rsidR="002B5E72">
        <w:rPr>
          <w:rFonts w:asciiTheme="majorBidi" w:eastAsiaTheme="minorEastAsia" w:hAnsiTheme="majorBidi" w:cstheme="majorBidi"/>
          <w:b w:val="0"/>
          <w:bCs w:val="0"/>
          <w:sz w:val="24"/>
          <w:szCs w:val="24"/>
        </w:rPr>
        <w:t xml:space="preserve">-  </w:t>
      </w:r>
      <w:proofErr w:type="gramEnd"/>
      <w:r w:rsidRPr="0016673D">
        <w:rPr>
          <w:rFonts w:asciiTheme="majorBidi" w:eastAsiaTheme="minorEastAsia" w:hAnsiTheme="majorBidi" w:cstheme="majorBidi"/>
          <w:b w:val="0"/>
          <w:bCs w:val="0"/>
          <w:sz w:val="24"/>
          <w:szCs w:val="24"/>
        </w:rPr>
        <w:br/>
        <w:t xml:space="preserve">49-40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 xml:space="preserve">D </w:t>
      </w:r>
      <w:r w:rsidRPr="0016673D">
        <w:rPr>
          <w:rFonts w:asciiTheme="majorBidi" w:eastAsiaTheme="minorEastAsia" w:hAnsiTheme="majorBidi" w:cstheme="majorBidi"/>
          <w:b w:val="0"/>
          <w:bCs w:val="0"/>
          <w:sz w:val="24"/>
          <w:szCs w:val="24"/>
        </w:rPr>
        <w:tab/>
        <w:t>Fail</w:t>
      </w:r>
      <w:r w:rsidRPr="0016673D">
        <w:rPr>
          <w:rFonts w:asciiTheme="majorBidi" w:eastAsiaTheme="minorEastAsia" w:hAnsiTheme="majorBidi" w:cstheme="majorBidi"/>
          <w:b w:val="0"/>
          <w:bCs w:val="0"/>
          <w:sz w:val="24"/>
          <w:szCs w:val="24"/>
        </w:rPr>
        <w:br/>
        <w:t xml:space="preserve">0-39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 xml:space="preserve">E </w:t>
      </w:r>
      <w:r w:rsidRPr="0016673D">
        <w:rPr>
          <w:rFonts w:asciiTheme="majorBidi" w:eastAsiaTheme="minorEastAsia" w:hAnsiTheme="majorBidi" w:cstheme="majorBidi"/>
          <w:b w:val="0"/>
          <w:bCs w:val="0"/>
          <w:sz w:val="24"/>
          <w:szCs w:val="24"/>
        </w:rPr>
        <w:tab/>
        <w:t xml:space="preserve">Fail (No re-exam </w:t>
      </w:r>
      <w:r w:rsidRPr="0016673D">
        <w:rPr>
          <w:rFonts w:asciiTheme="majorBidi" w:eastAsiaTheme="minorEastAsia" w:hAnsiTheme="majorBidi" w:cstheme="majorBidi"/>
          <w:b w:val="0"/>
          <w:bCs w:val="0"/>
          <w:sz w:val="24"/>
          <w:szCs w:val="24"/>
        </w:rPr>
        <w:br/>
        <w:t xml:space="preserve"> </w:t>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r>
      <w:r w:rsidRPr="0016673D">
        <w:rPr>
          <w:rFonts w:asciiTheme="majorBidi" w:eastAsiaTheme="minorEastAsia" w:hAnsiTheme="majorBidi" w:cstheme="majorBidi"/>
          <w:b w:val="0"/>
          <w:bCs w:val="0"/>
          <w:sz w:val="24"/>
          <w:szCs w:val="24"/>
        </w:rPr>
        <w:tab/>
        <w:t xml:space="preserve">possible) </w:t>
      </w:r>
    </w:p>
    <w:p w14:paraId="294EB743" w14:textId="77777777" w:rsidR="0016673D" w:rsidRDefault="0016673D" w:rsidP="0016673D">
      <w:pPr>
        <w:pStyle w:val="BodyText"/>
        <w:ind w:right="-412"/>
        <w:rPr>
          <w:rFonts w:asciiTheme="majorBidi" w:hAnsiTheme="majorBidi" w:cstheme="majorBidi"/>
          <w:b w:val="0"/>
          <w:bCs w:val="0"/>
          <w:spacing w:val="-3"/>
        </w:rPr>
        <w:sectPr w:rsidR="0016673D" w:rsidSect="0016673D">
          <w:type w:val="continuous"/>
          <w:pgSz w:w="11900" w:h="16840"/>
          <w:pgMar w:top="1134" w:right="1588" w:bottom="992" w:left="1247" w:header="720" w:footer="720" w:gutter="0"/>
          <w:cols w:num="2" w:space="720"/>
          <w:titlePg/>
          <w:rtlGutter/>
        </w:sectPr>
      </w:pPr>
    </w:p>
    <w:p w14:paraId="5072760C" w14:textId="6AFCF41F" w:rsidR="00AE4187" w:rsidRPr="00D51EE1" w:rsidRDefault="00AE4187" w:rsidP="00AE4187">
      <w:pPr>
        <w:pStyle w:val="BodyText"/>
        <w:spacing w:line="240" w:lineRule="auto"/>
        <w:ind w:right="-412"/>
        <w:rPr>
          <w:rFonts w:asciiTheme="majorBidi" w:hAnsiTheme="majorBidi" w:cstheme="majorBidi"/>
          <w:b w:val="0"/>
          <w:bCs w:val="0"/>
          <w:sz w:val="24"/>
          <w:szCs w:val="24"/>
        </w:rPr>
      </w:pPr>
      <w:r>
        <w:rPr>
          <w:rFonts w:asciiTheme="majorBidi" w:hAnsiTheme="majorBidi" w:cstheme="majorBidi"/>
          <w:b w:val="0"/>
          <w:bCs w:val="0"/>
          <w:spacing w:val="-3"/>
        </w:rPr>
        <w:br/>
      </w:r>
      <w:r>
        <w:rPr>
          <w:rFonts w:asciiTheme="majorBidi" w:hAnsiTheme="majorBidi" w:cstheme="majorBidi"/>
          <w:sz w:val="24"/>
          <w:szCs w:val="24"/>
        </w:rPr>
        <w:br/>
      </w:r>
      <w:r w:rsidRPr="00D51EE1">
        <w:rPr>
          <w:rFonts w:asciiTheme="majorBidi" w:hAnsiTheme="majorBidi" w:cstheme="majorBidi"/>
          <w:sz w:val="24"/>
          <w:szCs w:val="24"/>
        </w:rPr>
        <w:t>Policy on Missed Tests</w:t>
      </w:r>
      <w:proofErr w:type="gramStart"/>
      <w:r w:rsidRPr="00D51EE1">
        <w:rPr>
          <w:rFonts w:asciiTheme="majorBidi" w:hAnsiTheme="majorBidi" w:cstheme="majorBidi"/>
          <w:sz w:val="24"/>
          <w:szCs w:val="24"/>
        </w:rPr>
        <w:t>:</w:t>
      </w:r>
      <w:r w:rsidRPr="00D51EE1">
        <w:rPr>
          <w:rFonts w:ascii="MS Mincho" w:eastAsia="MS Mincho" w:hAnsi="MS Mincho" w:cs="MS Mincho"/>
          <w:sz w:val="24"/>
          <w:szCs w:val="24"/>
        </w:rPr>
        <w:t> </w:t>
      </w:r>
      <w:proofErr w:type="gramEnd"/>
      <w:r w:rsidRPr="00D51EE1">
        <w:rPr>
          <w:rFonts w:asciiTheme="majorBidi" w:hAnsiTheme="majorBidi" w:cstheme="majorBidi"/>
          <w:sz w:val="24"/>
          <w:szCs w:val="24"/>
        </w:rPr>
        <w:br/>
      </w:r>
      <w:r w:rsidRPr="00D51EE1">
        <w:rPr>
          <w:rFonts w:asciiTheme="majorBidi" w:hAnsiTheme="majorBidi" w:cstheme="majorBidi"/>
          <w:b w:val="0"/>
          <w:bCs w:val="0"/>
          <w:sz w:val="24"/>
          <w:szCs w:val="24"/>
        </w:rPr>
        <w:t xml:space="preserve">You must attempt all tests in this paper. If, for reasons outside your control, you are unable to sit the tests on the scheduled dates you must notify the paper lecturer and arrange to sit the test at another time. Test re-sits will only be offered in exceptional circumstances such as illness; appropriate documentation will be required. </w:t>
      </w:r>
      <w:r w:rsidRPr="00D51EE1">
        <w:rPr>
          <w:rFonts w:asciiTheme="majorBidi" w:hAnsiTheme="majorBidi" w:cstheme="majorBidi"/>
          <w:b w:val="0"/>
          <w:bCs w:val="0"/>
          <w:sz w:val="24"/>
          <w:szCs w:val="24"/>
        </w:rPr>
        <w:br/>
      </w:r>
      <w:r w:rsidRPr="00D51EE1">
        <w:rPr>
          <w:rFonts w:asciiTheme="majorBidi" w:hAnsiTheme="majorBidi" w:cstheme="majorBidi"/>
          <w:sz w:val="24"/>
          <w:szCs w:val="24"/>
        </w:rPr>
        <w:br/>
        <w:t>Extensions Policy &amp; the Process of Applying for an Extension</w:t>
      </w:r>
      <w:proofErr w:type="gramStart"/>
      <w:r w:rsidRPr="00D51EE1">
        <w:rPr>
          <w:rFonts w:asciiTheme="majorBidi" w:hAnsiTheme="majorBidi" w:cstheme="majorBidi"/>
          <w:sz w:val="24"/>
          <w:szCs w:val="24"/>
        </w:rPr>
        <w:t>:</w:t>
      </w:r>
      <w:proofErr w:type="gramEnd"/>
      <w:r w:rsidRPr="00D51EE1">
        <w:rPr>
          <w:rFonts w:asciiTheme="majorBidi" w:hAnsiTheme="majorBidi" w:cstheme="majorBidi"/>
          <w:sz w:val="24"/>
          <w:szCs w:val="24"/>
        </w:rPr>
        <w:br/>
      </w:r>
      <w:r w:rsidRPr="00D51EE1">
        <w:rPr>
          <w:rFonts w:asciiTheme="majorBidi" w:hAnsiTheme="majorBidi" w:cstheme="majorBidi"/>
          <w:b w:val="0"/>
          <w:bCs w:val="0"/>
          <w:sz w:val="24"/>
          <w:szCs w:val="24"/>
        </w:rPr>
        <w:t>You are advised to map out your workload for the semester, manage your time effectively and submit your assessments by the due date. If, for reasons beyond your control (such as serious illness, suspected influenza, death in the family, or personal injury) you are unable to submit an item of work by the due date, you can apply for an extension, providing supporting documentation (e.g. medical certificate, counselor’s letter, or bereavement notice).</w:t>
      </w:r>
      <w:r>
        <w:rPr>
          <w:rFonts w:asciiTheme="majorBidi" w:hAnsiTheme="majorBidi" w:cstheme="majorBidi"/>
          <w:b w:val="0"/>
          <w:bCs w:val="0"/>
          <w:sz w:val="24"/>
          <w:szCs w:val="24"/>
        </w:rPr>
        <w:br/>
      </w:r>
    </w:p>
    <w:p w14:paraId="52278745" w14:textId="77777777" w:rsidR="00AE4187" w:rsidRPr="00C71FC9" w:rsidRDefault="00AE4187" w:rsidP="00AE4187">
      <w:r w:rsidRPr="00D51EE1">
        <w:rPr>
          <w:rFonts w:asciiTheme="majorBidi" w:hAnsiTheme="majorBidi" w:cstheme="majorBidi"/>
        </w:rPr>
        <w:t>Please note that an application for an extension should be made no later</w:t>
      </w:r>
      <w:r w:rsidRPr="00C71FC9">
        <w:t xml:space="preserve"> than three days before the date on which the assessment item was due, unless there are circumstances that prevent this (such as Influenza). In such cases, applications can be made via telephone or email and followed up with a formal application at a later date. Please also note that written work cannot be accepted after marked assessments on the same or similar subject matter have been returned to any other students enrolled in the paper.</w:t>
      </w:r>
      <w:r>
        <w:br/>
      </w:r>
    </w:p>
    <w:p w14:paraId="517D44E5" w14:textId="77777777" w:rsidR="00AE4187" w:rsidRPr="00855876" w:rsidRDefault="00AE4187" w:rsidP="00AE4187">
      <w:pPr>
        <w:ind w:right="-412"/>
        <w:jc w:val="both"/>
        <w:rPr>
          <w:rFonts w:asciiTheme="majorBidi" w:hAnsiTheme="majorBidi" w:cstheme="majorBidi"/>
          <w:b/>
          <w:bCs/>
        </w:rPr>
      </w:pPr>
      <w:r w:rsidRPr="00855876">
        <w:rPr>
          <w:rFonts w:asciiTheme="majorBidi" w:hAnsiTheme="majorBidi" w:cstheme="majorBidi"/>
          <w:b/>
          <w:bCs/>
        </w:rPr>
        <w:t xml:space="preserve">Policy on late submission of assignments </w:t>
      </w:r>
    </w:p>
    <w:p w14:paraId="4DC8F56F" w14:textId="77777777" w:rsidR="00AE4187" w:rsidRPr="00C71FC9" w:rsidRDefault="00AE4187" w:rsidP="00AE4187">
      <w:pPr>
        <w:ind w:right="-412"/>
        <w:jc w:val="both"/>
        <w:rPr>
          <w:rFonts w:asciiTheme="majorBidi" w:hAnsiTheme="majorBidi" w:cstheme="majorBidi"/>
        </w:rPr>
      </w:pPr>
      <w:r w:rsidRPr="00C71FC9">
        <w:rPr>
          <w:rFonts w:asciiTheme="majorBidi" w:hAnsiTheme="majorBidi" w:cstheme="majorBidi"/>
        </w:rPr>
        <w:t>Late submissions which have not been granted an extension will lose FIVE PERCENT of the value of the piece of work for each day overdue. No late essays which have not been granted an extension will be accepted once marked essays have been returned.</w:t>
      </w:r>
    </w:p>
    <w:p w14:paraId="317C80E9" w14:textId="77777777" w:rsidR="00AE4187" w:rsidRPr="00C71FC9" w:rsidRDefault="00AE4187" w:rsidP="00AE4187">
      <w:pPr>
        <w:ind w:right="-412"/>
        <w:jc w:val="both"/>
        <w:rPr>
          <w:rFonts w:asciiTheme="majorBidi" w:hAnsiTheme="majorBidi" w:cstheme="majorBidi"/>
        </w:rPr>
      </w:pPr>
    </w:p>
    <w:p w14:paraId="106A3F77" w14:textId="77777777" w:rsidR="00AE4187" w:rsidRPr="00855876" w:rsidRDefault="00AE4187" w:rsidP="00AE4187">
      <w:pPr>
        <w:ind w:right="-412"/>
        <w:jc w:val="both"/>
        <w:rPr>
          <w:rFonts w:asciiTheme="majorBidi" w:hAnsiTheme="majorBidi" w:cstheme="majorBidi"/>
          <w:b/>
        </w:rPr>
      </w:pPr>
      <w:r w:rsidRPr="00855876">
        <w:rPr>
          <w:rFonts w:asciiTheme="majorBidi" w:hAnsiTheme="majorBidi" w:cstheme="majorBidi"/>
          <w:b/>
        </w:rPr>
        <w:t>Po</w:t>
      </w:r>
      <w:r>
        <w:rPr>
          <w:rFonts w:asciiTheme="majorBidi" w:hAnsiTheme="majorBidi" w:cstheme="majorBidi"/>
          <w:b/>
        </w:rPr>
        <w:t>licy on being beneath or e</w:t>
      </w:r>
      <w:r w:rsidRPr="00855876">
        <w:rPr>
          <w:rFonts w:asciiTheme="majorBidi" w:hAnsiTheme="majorBidi" w:cstheme="majorBidi"/>
          <w:b/>
        </w:rPr>
        <w:t>xceeding</w:t>
      </w:r>
      <w:r>
        <w:rPr>
          <w:rFonts w:asciiTheme="majorBidi" w:hAnsiTheme="majorBidi" w:cstheme="majorBidi"/>
          <w:b/>
        </w:rPr>
        <w:t xml:space="preserve"> </w:t>
      </w:r>
      <w:r w:rsidRPr="00855876">
        <w:rPr>
          <w:rFonts w:asciiTheme="majorBidi" w:hAnsiTheme="majorBidi" w:cstheme="majorBidi"/>
          <w:b/>
        </w:rPr>
        <w:t xml:space="preserve">Word Limits: </w:t>
      </w:r>
    </w:p>
    <w:p w14:paraId="57118362" w14:textId="77777777" w:rsidR="00AE4187" w:rsidRPr="00C71FC9" w:rsidRDefault="00AE4187" w:rsidP="00AE4187">
      <w:pPr>
        <w:ind w:right="-412"/>
        <w:jc w:val="both"/>
        <w:rPr>
          <w:rFonts w:asciiTheme="majorBidi" w:hAnsiTheme="majorBidi" w:cstheme="majorBidi"/>
        </w:rPr>
      </w:pPr>
      <w:r w:rsidRPr="00C71FC9">
        <w:rPr>
          <w:rFonts w:asciiTheme="majorBidi" w:hAnsiTheme="majorBidi" w:cstheme="majorBidi"/>
        </w:rPr>
        <w:t>A word count must be provided at the end of the each assessment. A 10% deduction will be made to the grade of any assignment that exceeds</w:t>
      </w:r>
      <w:r>
        <w:rPr>
          <w:rFonts w:asciiTheme="majorBidi" w:hAnsiTheme="majorBidi" w:cstheme="majorBidi"/>
        </w:rPr>
        <w:t xml:space="preserve"> or is beneath</w:t>
      </w:r>
      <w:r w:rsidRPr="00C71FC9">
        <w:rPr>
          <w:rFonts w:asciiTheme="majorBidi" w:hAnsiTheme="majorBidi" w:cstheme="majorBidi"/>
        </w:rPr>
        <w:t xml:space="preserve"> the stated word limit – and work beyond</w:t>
      </w:r>
      <w:r>
        <w:rPr>
          <w:rFonts w:asciiTheme="majorBidi" w:hAnsiTheme="majorBidi" w:cstheme="majorBidi"/>
        </w:rPr>
        <w:t xml:space="preserve"> or below</w:t>
      </w:r>
      <w:r w:rsidRPr="00C71FC9">
        <w:rPr>
          <w:rFonts w:asciiTheme="majorBidi" w:hAnsiTheme="majorBidi" w:cstheme="majorBidi"/>
        </w:rPr>
        <w:t xml:space="preserve"> the limit will not count positively toward your grade.  </w:t>
      </w:r>
    </w:p>
    <w:p w14:paraId="55EA278F" w14:textId="77777777" w:rsidR="00AE4187" w:rsidRPr="00C71FC9" w:rsidRDefault="00AE4187" w:rsidP="00AE4187">
      <w:pPr>
        <w:ind w:right="-412"/>
        <w:jc w:val="both"/>
        <w:rPr>
          <w:rFonts w:asciiTheme="majorBidi" w:hAnsiTheme="majorBidi" w:cstheme="majorBidi"/>
        </w:rPr>
      </w:pPr>
    </w:p>
    <w:p w14:paraId="12FC7471" w14:textId="77777777" w:rsidR="00AE4187" w:rsidRPr="00C71FC9" w:rsidRDefault="00AE4187" w:rsidP="00AE4187">
      <w:pPr>
        <w:widowControl w:val="0"/>
        <w:spacing w:after="240"/>
        <w:rPr>
          <w:rFonts w:asciiTheme="majorBidi" w:hAnsiTheme="majorBidi" w:cstheme="majorBidi"/>
          <w:b/>
        </w:rPr>
      </w:pPr>
      <w:r w:rsidRPr="00C71FC9">
        <w:rPr>
          <w:rFonts w:asciiTheme="majorBidi" w:hAnsiTheme="majorBidi" w:cstheme="majorBidi"/>
          <w:b/>
        </w:rPr>
        <w:t>Cheating &amp; Plagiarism</w:t>
      </w:r>
      <w:proofErr w:type="gramStart"/>
      <w:r w:rsidRPr="00C71FC9">
        <w:rPr>
          <w:rFonts w:asciiTheme="majorBidi" w:hAnsiTheme="majorBidi" w:cstheme="majorBidi"/>
          <w:b/>
        </w:rPr>
        <w:t>:</w:t>
      </w:r>
      <w:proofErr w:type="gramEnd"/>
      <w:r w:rsidRPr="00C71FC9">
        <w:rPr>
          <w:rFonts w:asciiTheme="majorBidi" w:hAnsiTheme="majorBidi" w:cstheme="majorBidi"/>
          <w:b/>
        </w:rPr>
        <w:br/>
      </w:r>
      <w:r w:rsidRPr="00C71FC9">
        <w:rPr>
          <w:rFonts w:asciiTheme="majorBidi" w:hAnsiTheme="majorBidi" w:cstheme="majorBidi"/>
        </w:rPr>
        <w:t>The School of Arts and Social Sciences is aware that sometimes students attempt to cheat in tests. We are committed to eliminating such cheating as far as possible, for the sake of the vast majority of students who behave ethically and work hard for their degrees. To this end, the following rules have been introduced for tests:</w:t>
      </w:r>
    </w:p>
    <w:p w14:paraId="7A0BBE35" w14:textId="77777777" w:rsidR="00AE4187" w:rsidRPr="00C71FC9" w:rsidRDefault="00AE4187" w:rsidP="00AE4187">
      <w:pPr>
        <w:pStyle w:val="ListParagraph"/>
        <w:widowControl w:val="0"/>
        <w:numPr>
          <w:ilvl w:val="0"/>
          <w:numId w:val="11"/>
        </w:numPr>
        <w:tabs>
          <w:tab w:val="left" w:pos="220"/>
          <w:tab w:val="left" w:pos="720"/>
        </w:tabs>
        <w:autoSpaceDE w:val="0"/>
        <w:autoSpaceDN w:val="0"/>
        <w:adjustRightInd w:val="0"/>
        <w:spacing w:after="240" w:line="240" w:lineRule="auto"/>
        <w:rPr>
          <w:rFonts w:asciiTheme="majorBidi" w:hAnsiTheme="majorBidi" w:cstheme="majorBidi"/>
          <w:sz w:val="24"/>
          <w:szCs w:val="24"/>
        </w:rPr>
      </w:pPr>
      <w:r w:rsidRPr="00C71FC9">
        <w:rPr>
          <w:rFonts w:asciiTheme="majorBidi" w:hAnsiTheme="majorBidi" w:cstheme="majorBidi"/>
          <w:sz w:val="24"/>
          <w:szCs w:val="24"/>
        </w:rPr>
        <w:t xml:space="preserve">All bags must be left up the front of the room. </w:t>
      </w:r>
    </w:p>
    <w:p w14:paraId="2F8CE912" w14:textId="77777777" w:rsidR="00AE4187" w:rsidRPr="00C71FC9" w:rsidRDefault="00AE4187" w:rsidP="00AE4187">
      <w:pPr>
        <w:pStyle w:val="ListParagraph"/>
        <w:widowControl w:val="0"/>
        <w:numPr>
          <w:ilvl w:val="0"/>
          <w:numId w:val="11"/>
        </w:numPr>
        <w:tabs>
          <w:tab w:val="left" w:pos="220"/>
          <w:tab w:val="left" w:pos="720"/>
        </w:tabs>
        <w:autoSpaceDE w:val="0"/>
        <w:autoSpaceDN w:val="0"/>
        <w:adjustRightInd w:val="0"/>
        <w:spacing w:after="240" w:line="240" w:lineRule="auto"/>
        <w:rPr>
          <w:rFonts w:asciiTheme="majorBidi" w:hAnsiTheme="majorBidi" w:cstheme="majorBidi"/>
          <w:sz w:val="24"/>
          <w:szCs w:val="24"/>
        </w:rPr>
      </w:pPr>
      <w:r w:rsidRPr="00C71FC9">
        <w:rPr>
          <w:rFonts w:asciiTheme="majorBidi" w:hAnsiTheme="majorBidi" w:cstheme="majorBidi"/>
          <w:sz w:val="24"/>
          <w:szCs w:val="24"/>
        </w:rPr>
        <w:t xml:space="preserve">All </w:t>
      </w:r>
      <w:proofErr w:type="spellStart"/>
      <w:r w:rsidRPr="00C71FC9">
        <w:rPr>
          <w:rFonts w:asciiTheme="majorBidi" w:hAnsiTheme="majorBidi" w:cstheme="majorBidi"/>
          <w:sz w:val="24"/>
          <w:szCs w:val="24"/>
        </w:rPr>
        <w:t>cellphones</w:t>
      </w:r>
      <w:proofErr w:type="spellEnd"/>
      <w:r w:rsidRPr="00C71FC9">
        <w:rPr>
          <w:rFonts w:asciiTheme="majorBidi" w:hAnsiTheme="majorBidi" w:cstheme="majorBidi"/>
          <w:sz w:val="24"/>
          <w:szCs w:val="24"/>
        </w:rPr>
        <w:t xml:space="preserve">, iPods and other electronic devices must be turned off and left in the boxes provided for them or inside your bags. </w:t>
      </w:r>
    </w:p>
    <w:p w14:paraId="4BD62E15" w14:textId="77777777" w:rsidR="00AE4187" w:rsidRPr="00C71FC9" w:rsidRDefault="00AE4187" w:rsidP="00AE4187">
      <w:pPr>
        <w:pStyle w:val="ListParagraph"/>
        <w:widowControl w:val="0"/>
        <w:numPr>
          <w:ilvl w:val="0"/>
          <w:numId w:val="11"/>
        </w:numPr>
        <w:tabs>
          <w:tab w:val="left" w:pos="220"/>
          <w:tab w:val="left" w:pos="720"/>
        </w:tabs>
        <w:autoSpaceDE w:val="0"/>
        <w:autoSpaceDN w:val="0"/>
        <w:adjustRightInd w:val="0"/>
        <w:spacing w:after="240" w:line="240" w:lineRule="auto"/>
        <w:rPr>
          <w:rFonts w:asciiTheme="majorBidi" w:hAnsiTheme="majorBidi" w:cstheme="majorBidi"/>
          <w:sz w:val="24"/>
          <w:szCs w:val="24"/>
        </w:rPr>
      </w:pPr>
      <w:r w:rsidRPr="00C71FC9">
        <w:rPr>
          <w:rFonts w:asciiTheme="majorBidi" w:hAnsiTheme="majorBidi" w:cstheme="majorBidi"/>
          <w:sz w:val="24"/>
          <w:szCs w:val="24"/>
        </w:rPr>
        <w:lastRenderedPageBreak/>
        <w:t xml:space="preserve">Where possible, students must not sit directly next to each other. </w:t>
      </w:r>
    </w:p>
    <w:p w14:paraId="72B2AD99" w14:textId="77777777" w:rsidR="00AE4187" w:rsidRPr="00C71FC9" w:rsidRDefault="00AE4187" w:rsidP="00AE4187">
      <w:pPr>
        <w:pStyle w:val="ListParagraph"/>
        <w:widowControl w:val="0"/>
        <w:numPr>
          <w:ilvl w:val="0"/>
          <w:numId w:val="11"/>
        </w:numPr>
        <w:tabs>
          <w:tab w:val="left" w:pos="220"/>
          <w:tab w:val="left" w:pos="720"/>
        </w:tabs>
        <w:autoSpaceDE w:val="0"/>
        <w:autoSpaceDN w:val="0"/>
        <w:adjustRightInd w:val="0"/>
        <w:spacing w:after="240" w:line="240" w:lineRule="auto"/>
        <w:rPr>
          <w:rFonts w:asciiTheme="majorBidi" w:hAnsiTheme="majorBidi" w:cstheme="majorBidi"/>
          <w:sz w:val="24"/>
          <w:szCs w:val="24"/>
        </w:rPr>
      </w:pPr>
      <w:r w:rsidRPr="00C71FC9">
        <w:rPr>
          <w:rFonts w:asciiTheme="majorBidi" w:hAnsiTheme="majorBidi" w:cstheme="majorBidi"/>
          <w:sz w:val="24"/>
          <w:szCs w:val="24"/>
        </w:rPr>
        <w:t xml:space="preserve">Students must bring their ID cards and display them on the desk while doing the test. </w:t>
      </w:r>
    </w:p>
    <w:p w14:paraId="4BBABBD8" w14:textId="77777777" w:rsidR="00AE4187" w:rsidRPr="00C71FC9" w:rsidRDefault="00AE4187" w:rsidP="00AE4187">
      <w:pPr>
        <w:pStyle w:val="ListParagraph"/>
        <w:widowControl w:val="0"/>
        <w:numPr>
          <w:ilvl w:val="0"/>
          <w:numId w:val="11"/>
        </w:numPr>
        <w:tabs>
          <w:tab w:val="left" w:pos="220"/>
          <w:tab w:val="left" w:pos="720"/>
        </w:tabs>
        <w:autoSpaceDE w:val="0"/>
        <w:autoSpaceDN w:val="0"/>
        <w:adjustRightInd w:val="0"/>
        <w:spacing w:after="240" w:line="240" w:lineRule="auto"/>
        <w:rPr>
          <w:rFonts w:asciiTheme="majorBidi" w:hAnsiTheme="majorBidi" w:cstheme="majorBidi"/>
          <w:sz w:val="24"/>
          <w:szCs w:val="24"/>
        </w:rPr>
      </w:pPr>
      <w:r w:rsidRPr="00C71FC9">
        <w:rPr>
          <w:rFonts w:asciiTheme="majorBidi" w:hAnsiTheme="majorBidi" w:cstheme="majorBidi"/>
          <w:sz w:val="24"/>
          <w:szCs w:val="24"/>
        </w:rPr>
        <w:t xml:space="preserve">No notes, papers, dictionaries (electronic or paper) may be used during tests. </w:t>
      </w:r>
    </w:p>
    <w:p w14:paraId="55C531A6" w14:textId="77777777" w:rsidR="00AE4187" w:rsidRPr="00C71FC9" w:rsidRDefault="00AE4187" w:rsidP="00AE4187">
      <w:pPr>
        <w:widowControl w:val="0"/>
        <w:spacing w:after="240"/>
        <w:rPr>
          <w:rFonts w:asciiTheme="majorBidi" w:hAnsiTheme="majorBidi" w:cstheme="majorBidi"/>
        </w:rPr>
      </w:pPr>
      <w:r w:rsidRPr="00C71FC9">
        <w:rPr>
          <w:rFonts w:asciiTheme="majorBidi" w:hAnsiTheme="majorBidi" w:cstheme="majorBidi"/>
        </w:rPr>
        <w:t xml:space="preserve">It is expected that you will research (i.e. your work will be informed by relevant scholarship in the area) and that all your work submitted for assessment be written by YOU, in your own words. Whenever you draw on someone else’s words, ideas, or research findings (from a book, journal article, website, conference paper and so forth), it is important that you inform your reader immediately (even when summarizing or paraphrasing) by giving the author’s last name and year of publication in brackets, for example: Smith (1999). You must also make it clear when quoting directly by either enclosing all quoted material in “quotation marks”, or indenting a long quote (over 40 words). </w:t>
      </w:r>
      <w:r w:rsidRPr="00C71FC9">
        <w:rPr>
          <w:rFonts w:asciiTheme="majorBidi" w:hAnsiTheme="majorBidi" w:cstheme="majorBidi"/>
          <w:b/>
          <w:bCs/>
          <w:i/>
          <w:iCs/>
        </w:rPr>
        <w:t>Failure to accurately and fully acknowledge your sources constitutes plagiarism</w:t>
      </w:r>
      <w:r w:rsidRPr="00C71FC9">
        <w:rPr>
          <w:rFonts w:asciiTheme="majorBidi" w:hAnsiTheme="majorBidi" w:cstheme="majorBidi"/>
        </w:rPr>
        <w:t>.</w:t>
      </w:r>
    </w:p>
    <w:p w14:paraId="090E8187" w14:textId="77777777" w:rsidR="00AE4187" w:rsidRPr="00C71FC9" w:rsidRDefault="00AE4187" w:rsidP="00AE4187">
      <w:pPr>
        <w:widowControl w:val="0"/>
        <w:spacing w:after="240"/>
        <w:ind w:left="720"/>
        <w:rPr>
          <w:rFonts w:asciiTheme="majorBidi" w:hAnsiTheme="majorBidi" w:cstheme="majorBidi"/>
        </w:rPr>
      </w:pPr>
      <w:r w:rsidRPr="00C71FC9">
        <w:rPr>
          <w:rFonts w:asciiTheme="majorBidi" w:hAnsiTheme="majorBidi" w:cstheme="majorBidi"/>
        </w:rPr>
        <w:t>Plagiarism means presenting as one’s own work the work of another, and includes the copying or paraphrasing of another person’s work in an assessment item without acknowledging it as the other person’s work through full and accurate referencing; it applies to assessment (as defined in the Assessment Regulations) presented through a written, spoken, electronic, broadcasting, visual, performance or other medium. (University of Waikato Calendar, 2013, pp. 124-125)</w:t>
      </w:r>
    </w:p>
    <w:p w14:paraId="0C8BD1D1" w14:textId="77777777" w:rsidR="00AE4187" w:rsidRPr="00FE62BE" w:rsidRDefault="00AE4187" w:rsidP="00AE4187">
      <w:pPr>
        <w:ind w:right="-412"/>
        <w:rPr>
          <w:rFonts w:asciiTheme="majorBidi" w:hAnsiTheme="majorBidi" w:cstheme="majorBidi"/>
        </w:rPr>
      </w:pPr>
      <w:r w:rsidRPr="00C71FC9">
        <w:rPr>
          <w:rFonts w:asciiTheme="majorBidi" w:hAnsiTheme="majorBidi" w:cstheme="majorBidi"/>
        </w:rPr>
        <w:t>Penalties for plagiarism range from lowered marks, requests to resubmit work or, in the worst cases of plagiarism or cheating (those deemed to constitute misconduct), to no credit or even suspension from the University. Please also note that the Regulations make it clear that plagiarism cannot be defended with the argument that it was not an intentional act to appropriate an</w:t>
      </w:r>
      <w:r>
        <w:rPr>
          <w:rFonts w:asciiTheme="majorBidi" w:hAnsiTheme="majorBidi" w:cstheme="majorBidi"/>
        </w:rPr>
        <w:t>other person’s work or writing.</w:t>
      </w:r>
    </w:p>
    <w:p w14:paraId="3BAC32FA" w14:textId="66406BBF" w:rsidR="0016673D" w:rsidRDefault="00AE4187" w:rsidP="0016673D">
      <w:pPr>
        <w:pStyle w:val="BodyText"/>
        <w:ind w:right="-412"/>
        <w:rPr>
          <w:rFonts w:asciiTheme="majorBidi" w:hAnsiTheme="majorBidi" w:cstheme="majorBidi"/>
          <w:b w:val="0"/>
          <w:bCs w:val="0"/>
          <w:spacing w:val="-3"/>
        </w:rPr>
      </w:pPr>
      <w:r>
        <w:rPr>
          <w:rFonts w:asciiTheme="majorBidi" w:hAnsiTheme="majorBidi" w:cstheme="majorBidi"/>
          <w:b w:val="0"/>
          <w:bCs w:val="0"/>
          <w:spacing w:val="-3"/>
        </w:rPr>
        <w:br/>
      </w:r>
    </w:p>
    <w:p w14:paraId="62D4CCA3" w14:textId="110F8D6E" w:rsidR="00D51EE1" w:rsidRPr="003101C0" w:rsidRDefault="0046752C" w:rsidP="003101C0">
      <w:pPr>
        <w:ind w:right="-412"/>
        <w:rPr>
          <w:rFonts w:asciiTheme="majorBidi" w:hAnsiTheme="majorBidi" w:cstheme="majorBidi"/>
          <w:bCs/>
          <w:spacing w:val="-3"/>
        </w:rPr>
      </w:pPr>
      <w:r w:rsidRPr="001960BD">
        <w:rPr>
          <w:rFonts w:asciiTheme="majorBidi" w:hAnsiTheme="majorBidi" w:cstheme="majorBidi"/>
          <w:b/>
          <w:bCs/>
          <w:spacing w:val="-3"/>
        </w:rPr>
        <w:t xml:space="preserve">Introduction to the Course &amp; Topics </w:t>
      </w:r>
      <w:r>
        <w:rPr>
          <w:rFonts w:asciiTheme="majorBidi" w:hAnsiTheme="majorBidi" w:cstheme="majorBidi"/>
          <w:b/>
          <w:bCs/>
          <w:spacing w:val="-3"/>
        </w:rPr>
        <w:br/>
      </w:r>
      <w:r w:rsidRPr="00D51EE1">
        <w:t>This outline of topics is subject to change, unless instructed otherwise you are expected to have read all the material prior to each class. Some lectures also might be set aside and not taught to accommodate student learning needs and more intensive understanding of fundamental material.</w:t>
      </w:r>
    </w:p>
    <w:p w14:paraId="6D77E61C" w14:textId="28D5B82E" w:rsidR="0046752C" w:rsidRPr="003101C0" w:rsidRDefault="0046752C" w:rsidP="0046752C">
      <w:pPr>
        <w:widowControl w:val="0"/>
        <w:spacing w:after="240"/>
        <w:rPr>
          <w:rFonts w:asciiTheme="majorBidi" w:hAnsiTheme="majorBidi" w:cstheme="majorBidi"/>
          <w:b/>
        </w:rPr>
      </w:pPr>
    </w:p>
    <w:tbl>
      <w:tblPr>
        <w:tblStyle w:val="TableGrid"/>
        <w:tblW w:w="10314" w:type="dxa"/>
        <w:tblLook w:val="04A0" w:firstRow="1" w:lastRow="0" w:firstColumn="1" w:lastColumn="0" w:noHBand="0" w:noVBand="1"/>
      </w:tblPr>
      <w:tblGrid>
        <w:gridCol w:w="1101"/>
        <w:gridCol w:w="3402"/>
        <w:gridCol w:w="5811"/>
      </w:tblGrid>
      <w:tr w:rsidR="0046752C" w:rsidRPr="00CF43E7" w14:paraId="3883FC30" w14:textId="77777777" w:rsidTr="006F470C">
        <w:trPr>
          <w:trHeight w:val="274"/>
        </w:trPr>
        <w:tc>
          <w:tcPr>
            <w:tcW w:w="1101" w:type="dxa"/>
          </w:tcPr>
          <w:p w14:paraId="2BC3BE81"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p>
        </w:tc>
        <w:tc>
          <w:tcPr>
            <w:tcW w:w="3402" w:type="dxa"/>
          </w:tcPr>
          <w:p w14:paraId="0F7017EF"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TOPIC</w:t>
            </w:r>
          </w:p>
        </w:tc>
        <w:tc>
          <w:tcPr>
            <w:tcW w:w="5811" w:type="dxa"/>
          </w:tcPr>
          <w:p w14:paraId="5A52E0B9"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Readings</w:t>
            </w:r>
          </w:p>
        </w:tc>
      </w:tr>
      <w:tr w:rsidR="0046752C" w:rsidRPr="00CF43E7" w14:paraId="0AFE3284" w14:textId="77777777" w:rsidTr="00B25BA0">
        <w:tc>
          <w:tcPr>
            <w:tcW w:w="1101" w:type="dxa"/>
          </w:tcPr>
          <w:p w14:paraId="3A6E9541"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1</w:t>
            </w:r>
          </w:p>
        </w:tc>
        <w:tc>
          <w:tcPr>
            <w:tcW w:w="3402" w:type="dxa"/>
          </w:tcPr>
          <w:p w14:paraId="2B9EDF18" w14:textId="6E4D1138" w:rsidR="00033B65" w:rsidRPr="005A35D8" w:rsidRDefault="003F262D" w:rsidP="005A35D8">
            <w:pPr>
              <w:rPr>
                <w:b/>
                <w:bCs/>
              </w:rPr>
            </w:pPr>
            <w:r>
              <w:rPr>
                <w:b/>
                <w:bCs/>
              </w:rPr>
              <w:t>Introduction to Paper &amp; Topics.</w:t>
            </w:r>
            <w:r w:rsidR="001D2892">
              <w:rPr>
                <w:b/>
                <w:bCs/>
              </w:rPr>
              <w:br/>
            </w:r>
            <w:r w:rsidR="00033B65" w:rsidRPr="005A35D8">
              <w:rPr>
                <w:b/>
                <w:bCs/>
              </w:rPr>
              <w:t>What is Popular Culture?</w:t>
            </w:r>
          </w:p>
          <w:p w14:paraId="46465715" w14:textId="77777777" w:rsidR="00033B65" w:rsidRPr="005A35D8" w:rsidRDefault="00033B65" w:rsidP="005A35D8">
            <w:pPr>
              <w:rPr>
                <w:b/>
                <w:bCs/>
              </w:rPr>
            </w:pPr>
          </w:p>
          <w:p w14:paraId="3F60B3F5" w14:textId="62C6C0B2" w:rsidR="0046752C" w:rsidRPr="005A35D8" w:rsidRDefault="001D2892" w:rsidP="001D2892">
            <w:pPr>
              <w:rPr>
                <w:b/>
                <w:bCs/>
              </w:rPr>
            </w:pPr>
            <w:r>
              <w:rPr>
                <w:b/>
                <w:bCs/>
              </w:rPr>
              <w:br/>
            </w:r>
          </w:p>
        </w:tc>
        <w:tc>
          <w:tcPr>
            <w:tcW w:w="5811" w:type="dxa"/>
          </w:tcPr>
          <w:p w14:paraId="4B05C8E3" w14:textId="07A39A5E" w:rsidR="00033B65" w:rsidRDefault="00033B65" w:rsidP="005A35D8">
            <w:r w:rsidRPr="00C85640">
              <w:t xml:space="preserve">Cohen, Introduction to Part 1, </w:t>
            </w:r>
          </w:p>
          <w:p w14:paraId="3247882E" w14:textId="4D1C6EE4" w:rsidR="00033B65" w:rsidRDefault="00033B65" w:rsidP="005A35D8">
            <w:r w:rsidRPr="00C85640">
              <w:t>pp. 3-4.</w:t>
            </w:r>
            <w:r>
              <w:t xml:space="preserve"> </w:t>
            </w:r>
            <w:r w:rsidRPr="004B798F">
              <w:rPr>
                <w:b/>
                <w:bCs/>
              </w:rPr>
              <w:t>(Available in electronic format)</w:t>
            </w:r>
            <w:r w:rsidR="003101C0">
              <w:br/>
            </w:r>
            <w:r w:rsidRPr="00C85640">
              <w:t>Cohen, Cultural Studies and Sociology, pp. 9-20.</w:t>
            </w:r>
            <w:r>
              <w:t xml:space="preserve"> </w:t>
            </w:r>
            <w:r w:rsidR="003101C0">
              <w:rPr>
                <w:b/>
                <w:bCs/>
              </w:rPr>
              <w:t>(Available in e-</w:t>
            </w:r>
            <w:r w:rsidRPr="004B798F">
              <w:rPr>
                <w:b/>
                <w:bCs/>
              </w:rPr>
              <w:t>format)</w:t>
            </w:r>
          </w:p>
          <w:p w14:paraId="7BE49392" w14:textId="56D6F964" w:rsidR="00033B65" w:rsidRPr="001D2892" w:rsidRDefault="00033B65" w:rsidP="00BC06CA">
            <w:r w:rsidRPr="00C85640">
              <w:t>Storey, ‘Culture’ in Cultural Studies, pp. 21-29</w:t>
            </w:r>
            <w:r>
              <w:t xml:space="preserve"> </w:t>
            </w:r>
            <w:r w:rsidR="003101C0">
              <w:rPr>
                <w:b/>
                <w:bCs/>
              </w:rPr>
              <w:t>(Available in e-</w:t>
            </w:r>
            <w:r w:rsidRPr="004B798F">
              <w:rPr>
                <w:b/>
                <w:bCs/>
              </w:rPr>
              <w:t>format)</w:t>
            </w:r>
          </w:p>
        </w:tc>
      </w:tr>
      <w:tr w:rsidR="0046752C" w:rsidRPr="00CF43E7" w14:paraId="60D69282" w14:textId="77777777" w:rsidTr="00B25BA0">
        <w:tc>
          <w:tcPr>
            <w:tcW w:w="1101" w:type="dxa"/>
          </w:tcPr>
          <w:p w14:paraId="54E4A9C6"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2</w:t>
            </w:r>
          </w:p>
        </w:tc>
        <w:tc>
          <w:tcPr>
            <w:tcW w:w="3402" w:type="dxa"/>
          </w:tcPr>
          <w:p w14:paraId="248E9601" w14:textId="09664C3A" w:rsidR="001D2892" w:rsidRDefault="001D2892" w:rsidP="005A35D8">
            <w:pPr>
              <w:rPr>
                <w:rFonts w:asciiTheme="majorBidi" w:hAnsiTheme="majorBidi" w:cstheme="majorBidi"/>
                <w:b/>
                <w:bCs/>
                <w:spacing w:val="-3"/>
              </w:rPr>
            </w:pPr>
            <w:r w:rsidRPr="005A35D8">
              <w:rPr>
                <w:b/>
                <w:bCs/>
              </w:rPr>
              <w:t>Historical Developments: Industrialisation &amp; Mass Leisure.</w:t>
            </w:r>
          </w:p>
          <w:p w14:paraId="79B53F7A" w14:textId="77777777" w:rsidR="00033B65" w:rsidRPr="005A35D8" w:rsidRDefault="00033B65" w:rsidP="005A35D8">
            <w:pPr>
              <w:rPr>
                <w:rFonts w:asciiTheme="majorBidi" w:hAnsiTheme="majorBidi" w:cstheme="majorBidi"/>
                <w:b/>
                <w:bCs/>
                <w:spacing w:val="-3"/>
              </w:rPr>
            </w:pPr>
            <w:r w:rsidRPr="005A35D8">
              <w:rPr>
                <w:rFonts w:asciiTheme="majorBidi" w:hAnsiTheme="majorBidi" w:cstheme="majorBidi"/>
                <w:b/>
                <w:bCs/>
                <w:spacing w:val="-3"/>
              </w:rPr>
              <w:t>The Mass Culture Debates.</w:t>
            </w:r>
          </w:p>
          <w:p w14:paraId="1B7D6F78" w14:textId="77777777" w:rsidR="00EE1325" w:rsidRDefault="00EE1325" w:rsidP="005A35D8">
            <w:pPr>
              <w:rPr>
                <w:rFonts w:asciiTheme="majorBidi" w:hAnsiTheme="majorBidi" w:cstheme="majorBidi"/>
                <w:b/>
                <w:bCs/>
                <w:spacing w:val="-3"/>
              </w:rPr>
            </w:pPr>
          </w:p>
          <w:p w14:paraId="1E05517B" w14:textId="5400C508" w:rsidR="00033B65" w:rsidRPr="005A35D8" w:rsidRDefault="00033B65" w:rsidP="005A35D8">
            <w:pPr>
              <w:rPr>
                <w:rFonts w:asciiTheme="majorBidi" w:hAnsiTheme="majorBidi" w:cstheme="majorBidi"/>
                <w:b/>
                <w:bCs/>
                <w:spacing w:val="-3"/>
              </w:rPr>
            </w:pPr>
            <w:r w:rsidRPr="005A35D8">
              <w:rPr>
                <w:rFonts w:asciiTheme="majorBidi" w:hAnsiTheme="majorBidi" w:cstheme="majorBidi"/>
                <w:b/>
                <w:bCs/>
                <w:spacing w:val="-3"/>
              </w:rPr>
              <w:t>Sport, Mass Entertainment, &amp; Commercialisation.</w:t>
            </w:r>
          </w:p>
          <w:p w14:paraId="6351F721" w14:textId="04ABE9C8" w:rsidR="00033B65" w:rsidRPr="005A35D8" w:rsidRDefault="00033B65" w:rsidP="001D1BDC">
            <w:pPr>
              <w:rPr>
                <w:rFonts w:asciiTheme="majorBidi" w:hAnsiTheme="majorBidi" w:cstheme="majorBidi"/>
                <w:b/>
                <w:bCs/>
                <w:spacing w:val="-3"/>
              </w:rPr>
            </w:pPr>
          </w:p>
        </w:tc>
        <w:tc>
          <w:tcPr>
            <w:tcW w:w="5811" w:type="dxa"/>
          </w:tcPr>
          <w:p w14:paraId="2531E70B" w14:textId="6315657E" w:rsidR="001D2892" w:rsidRDefault="001D2892" w:rsidP="005A35D8">
            <w:r w:rsidRPr="006710A1">
              <w:rPr>
                <w:lang w:val="en-GB"/>
              </w:rPr>
              <w:t xml:space="preserve">Cross, </w:t>
            </w:r>
            <w:r w:rsidRPr="006710A1">
              <w:rPr>
                <w:i/>
              </w:rPr>
              <w:t>Leisure for the masses.</w:t>
            </w:r>
            <w:r w:rsidRPr="006710A1">
              <w:rPr>
                <w:lang w:val="en-GB"/>
              </w:rPr>
              <w:t xml:space="preserve"> </w:t>
            </w:r>
            <w:r>
              <w:rPr>
                <w:lang w:val="en-GB"/>
              </w:rPr>
              <w:br/>
            </w:r>
            <w:r w:rsidRPr="006710A1">
              <w:t xml:space="preserve">Cross, </w:t>
            </w:r>
            <w:r w:rsidRPr="006710A1">
              <w:rPr>
                <w:i/>
                <w:iCs/>
              </w:rPr>
              <w:t>Participants and spectators: Modernization of sport as leisure.</w:t>
            </w:r>
          </w:p>
          <w:p w14:paraId="5A82A3E6" w14:textId="24F2B052" w:rsidR="00033B65" w:rsidRPr="003101C0" w:rsidRDefault="00033B65" w:rsidP="001D1BDC">
            <w:pPr>
              <w:rPr>
                <w:highlight w:val="red"/>
              </w:rPr>
            </w:pPr>
            <w:r w:rsidRPr="006710A1">
              <w:t>Storey, The ‘Culture and Civilisation’ tradition.</w:t>
            </w:r>
            <w:r w:rsidR="00EE1325">
              <w:br/>
            </w:r>
            <w:r w:rsidR="00EE1325" w:rsidRPr="002F0245">
              <w:t>Williams, R (1976) “Culture” and “Masses”, pp. 25-32</w:t>
            </w:r>
            <w:r>
              <w:rPr>
                <w:color w:val="000000"/>
              </w:rPr>
              <w:br/>
            </w:r>
            <w:r w:rsidRPr="006710A1">
              <w:t xml:space="preserve">J.A. </w:t>
            </w:r>
            <w:proofErr w:type="spellStart"/>
            <w:r w:rsidRPr="006710A1">
              <w:t>Mangan</w:t>
            </w:r>
            <w:proofErr w:type="spellEnd"/>
            <w:r w:rsidRPr="006710A1">
              <w:t xml:space="preserve">, Hyun-Duck Kim, </w:t>
            </w:r>
            <w:proofErr w:type="spellStart"/>
            <w:r w:rsidRPr="006710A1">
              <w:t>Angelita</w:t>
            </w:r>
            <w:proofErr w:type="spellEnd"/>
            <w:r w:rsidRPr="006710A1">
              <w:t xml:space="preserve"> Cruz &amp; </w:t>
            </w:r>
            <w:proofErr w:type="spellStart"/>
            <w:r w:rsidRPr="006710A1">
              <w:t>Gi-Heun</w:t>
            </w:r>
            <w:proofErr w:type="spellEnd"/>
            <w:r w:rsidRPr="006710A1">
              <w:t xml:space="preserve"> Kang (2013). Rivalries: China, Japan and South Korea – Memory, Modernity, Politics, Geopolitics – and Sport, The International Journal of the History of Sport, 30:10, 1130-1152.</w:t>
            </w:r>
            <w:r>
              <w:t xml:space="preserve"> </w:t>
            </w:r>
            <w:r w:rsidR="003101C0">
              <w:rPr>
                <w:b/>
                <w:bCs/>
              </w:rPr>
              <w:t>(Available in e-</w:t>
            </w:r>
            <w:r w:rsidRPr="004B798F">
              <w:rPr>
                <w:b/>
                <w:bCs/>
              </w:rPr>
              <w:t>format)</w:t>
            </w:r>
          </w:p>
        </w:tc>
      </w:tr>
      <w:tr w:rsidR="0046752C" w:rsidRPr="00CF43E7" w14:paraId="17B5AEE1" w14:textId="77777777" w:rsidTr="00B25BA0">
        <w:tc>
          <w:tcPr>
            <w:tcW w:w="1101" w:type="dxa"/>
          </w:tcPr>
          <w:p w14:paraId="22BF6AE8"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3</w:t>
            </w:r>
          </w:p>
        </w:tc>
        <w:tc>
          <w:tcPr>
            <w:tcW w:w="3402" w:type="dxa"/>
          </w:tcPr>
          <w:p w14:paraId="396A18F2" w14:textId="329DCBF7" w:rsidR="0046752C" w:rsidRPr="001C2A09" w:rsidRDefault="001D1BDC" w:rsidP="005A35D8">
            <w:pPr>
              <w:rPr>
                <w:b/>
                <w:bCs/>
              </w:rPr>
            </w:pPr>
            <w:r w:rsidRPr="005A35D8">
              <w:rPr>
                <w:rFonts w:asciiTheme="majorBidi" w:hAnsiTheme="majorBidi" w:cstheme="majorBidi"/>
                <w:b/>
                <w:bCs/>
                <w:spacing w:val="-3"/>
              </w:rPr>
              <w:t>The Frankfurt School and Beyond.</w:t>
            </w:r>
          </w:p>
        </w:tc>
        <w:tc>
          <w:tcPr>
            <w:tcW w:w="5811" w:type="dxa"/>
          </w:tcPr>
          <w:p w14:paraId="364BDEF8" w14:textId="53AC68AC" w:rsidR="00B52C83" w:rsidRPr="001C2A09" w:rsidRDefault="001D1BDC" w:rsidP="003101C0">
            <w:r w:rsidRPr="00E3734D">
              <w:rPr>
                <w:rFonts w:asciiTheme="majorBidi" w:hAnsiTheme="majorBidi" w:cstheme="majorBidi"/>
                <w:bCs/>
                <w:spacing w:val="-3"/>
              </w:rPr>
              <w:t>Kellner, The Frankfurt School and the Culture Industry, pp. 52-65</w:t>
            </w:r>
            <w:r w:rsidRPr="00E3734D">
              <w:rPr>
                <w:rFonts w:asciiTheme="majorBidi" w:hAnsiTheme="majorBidi" w:cstheme="majorBidi"/>
              </w:rPr>
              <w:t>.</w:t>
            </w:r>
            <w:r w:rsidRPr="00E3734D">
              <w:rPr>
                <w:rFonts w:asciiTheme="majorBidi" w:hAnsiTheme="majorBidi" w:cstheme="majorBidi"/>
                <w:spacing w:val="-3"/>
              </w:rPr>
              <w:t xml:space="preserve"> </w:t>
            </w:r>
            <w:r>
              <w:rPr>
                <w:rFonts w:asciiTheme="majorBidi" w:hAnsiTheme="majorBidi" w:cstheme="majorBidi"/>
                <w:spacing w:val="-3"/>
              </w:rPr>
              <w:br/>
            </w:r>
            <w:r w:rsidRPr="002F0245">
              <w:rPr>
                <w:rFonts w:asciiTheme="majorBidi" w:hAnsiTheme="majorBidi" w:cstheme="majorBidi"/>
                <w:spacing w:val="-3"/>
              </w:rPr>
              <w:t>Intro</w:t>
            </w:r>
            <w:r w:rsidR="003101C0" w:rsidRPr="002F0245">
              <w:rPr>
                <w:rFonts w:asciiTheme="majorBidi" w:hAnsiTheme="majorBidi" w:cstheme="majorBidi"/>
                <w:spacing w:val="-3"/>
              </w:rPr>
              <w:t>duction to part II pp.83-88</w:t>
            </w:r>
            <w:r w:rsidR="003101C0" w:rsidRPr="002F0245">
              <w:rPr>
                <w:rFonts w:asciiTheme="majorBidi" w:hAnsiTheme="majorBidi" w:cstheme="majorBidi"/>
                <w:spacing w:val="-3"/>
              </w:rPr>
              <w:br/>
            </w:r>
            <w:r w:rsidRPr="002F0245">
              <w:rPr>
                <w:rFonts w:asciiTheme="majorBidi" w:hAnsiTheme="majorBidi" w:cstheme="majorBidi"/>
                <w:spacing w:val="-3"/>
              </w:rPr>
              <w:t>Marx, K. (1972) The Fetishism of Commodities and th</w:t>
            </w:r>
            <w:r w:rsidR="003101C0" w:rsidRPr="002F0245">
              <w:rPr>
                <w:rFonts w:asciiTheme="majorBidi" w:hAnsiTheme="majorBidi" w:cstheme="majorBidi"/>
                <w:spacing w:val="-3"/>
              </w:rPr>
              <w:t>e Secret Thereof, pp.89-95</w:t>
            </w:r>
            <w:r w:rsidR="003101C0" w:rsidRPr="002F0245">
              <w:rPr>
                <w:rFonts w:asciiTheme="majorBidi" w:hAnsiTheme="majorBidi" w:cstheme="majorBidi"/>
                <w:spacing w:val="-3"/>
              </w:rPr>
              <w:br/>
            </w:r>
            <w:r w:rsidRPr="002F0245">
              <w:rPr>
                <w:rFonts w:asciiTheme="majorBidi" w:hAnsiTheme="majorBidi" w:cstheme="majorBidi"/>
                <w:spacing w:val="-3"/>
              </w:rPr>
              <w:t>Jameson, F. (1990) Reification and Utopia in Mass Culture, pp. 115-128</w:t>
            </w:r>
          </w:p>
        </w:tc>
      </w:tr>
      <w:tr w:rsidR="0046752C" w:rsidRPr="00CF43E7" w14:paraId="65DABA52" w14:textId="77777777" w:rsidTr="00B25BA0">
        <w:trPr>
          <w:trHeight w:val="2826"/>
        </w:trPr>
        <w:tc>
          <w:tcPr>
            <w:tcW w:w="1101" w:type="dxa"/>
          </w:tcPr>
          <w:p w14:paraId="3002BEF6"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4</w:t>
            </w:r>
          </w:p>
        </w:tc>
        <w:tc>
          <w:tcPr>
            <w:tcW w:w="3402" w:type="dxa"/>
          </w:tcPr>
          <w:p w14:paraId="0EF6B551" w14:textId="6554A10A" w:rsidR="001C2A09" w:rsidRPr="005A35D8" w:rsidRDefault="001C2A09" w:rsidP="001C2A09">
            <w:pPr>
              <w:rPr>
                <w:b/>
                <w:bCs/>
              </w:rPr>
            </w:pPr>
            <w:r w:rsidRPr="005A35D8">
              <w:rPr>
                <w:b/>
                <w:bCs/>
              </w:rPr>
              <w:t>T</w:t>
            </w:r>
            <w:r w:rsidR="004C243B">
              <w:rPr>
                <w:b/>
                <w:bCs/>
              </w:rPr>
              <w:t>he Cultural Politics Of Globaliz</w:t>
            </w:r>
            <w:r w:rsidRPr="005A35D8">
              <w:rPr>
                <w:b/>
                <w:bCs/>
              </w:rPr>
              <w:t>ation.</w:t>
            </w:r>
            <w:r w:rsidRPr="005A35D8">
              <w:rPr>
                <w:b/>
                <w:bCs/>
              </w:rPr>
              <w:br/>
            </w:r>
          </w:p>
          <w:p w14:paraId="29969235" w14:textId="77777777" w:rsidR="001C2A09" w:rsidRPr="005A35D8" w:rsidRDefault="001C2A09" w:rsidP="001C2A09">
            <w:pPr>
              <w:rPr>
                <w:b/>
                <w:bCs/>
              </w:rPr>
            </w:pPr>
          </w:p>
          <w:p w14:paraId="78EEA794" w14:textId="4407A399" w:rsidR="001C2A09" w:rsidRDefault="004C243B" w:rsidP="001C2A09">
            <w:pPr>
              <w:rPr>
                <w:b/>
                <w:bCs/>
              </w:rPr>
            </w:pPr>
            <w:proofErr w:type="spellStart"/>
            <w:r>
              <w:rPr>
                <w:b/>
                <w:bCs/>
              </w:rPr>
              <w:t>Glocaliz</w:t>
            </w:r>
            <w:r w:rsidR="001C2A09" w:rsidRPr="005A35D8">
              <w:rPr>
                <w:b/>
                <w:bCs/>
              </w:rPr>
              <w:t>ation</w:t>
            </w:r>
            <w:proofErr w:type="spellEnd"/>
            <w:r w:rsidR="001C2A09" w:rsidRPr="005A35D8">
              <w:rPr>
                <w:b/>
                <w:bCs/>
              </w:rPr>
              <w:t>.</w:t>
            </w:r>
            <w:r w:rsidR="001C2A09">
              <w:rPr>
                <w:b/>
                <w:bCs/>
              </w:rPr>
              <w:br/>
            </w:r>
            <w:r w:rsidR="001C2A09">
              <w:rPr>
                <w:b/>
                <w:bCs/>
              </w:rPr>
              <w:br/>
            </w:r>
          </w:p>
          <w:p w14:paraId="6959E19F" w14:textId="77777777" w:rsidR="001C2A09" w:rsidRDefault="001C2A09" w:rsidP="001C2A09">
            <w:pPr>
              <w:rPr>
                <w:b/>
                <w:bCs/>
              </w:rPr>
            </w:pPr>
          </w:p>
          <w:p w14:paraId="7464B94F" w14:textId="398E58E1" w:rsidR="00B52C83" w:rsidRPr="00CF43E7" w:rsidRDefault="00B52C83" w:rsidP="00F931B3">
            <w:pPr>
              <w:rPr>
                <w:iCs/>
                <w:spacing w:val="-3"/>
              </w:rPr>
            </w:pPr>
          </w:p>
        </w:tc>
        <w:tc>
          <w:tcPr>
            <w:tcW w:w="5811" w:type="dxa"/>
          </w:tcPr>
          <w:p w14:paraId="4068FE2C" w14:textId="44A9DBCC" w:rsidR="001C2A09" w:rsidRDefault="001C2A09" w:rsidP="001C2A09">
            <w:r w:rsidRPr="006710A1">
              <w:t>Lie,</w:t>
            </w:r>
            <w:r w:rsidRPr="006710A1">
              <w:rPr>
                <w:i/>
                <w:iCs/>
              </w:rPr>
              <w:t xml:space="preserve"> What’s new about cultural globalization?</w:t>
            </w:r>
            <w:r>
              <w:rPr>
                <w:i/>
                <w:iCs/>
              </w:rPr>
              <w:br/>
            </w:r>
            <w:proofErr w:type="spellStart"/>
            <w:r w:rsidRPr="006710A1">
              <w:t>Ritzer</w:t>
            </w:r>
            <w:proofErr w:type="spellEnd"/>
            <w:r w:rsidRPr="006710A1">
              <w:t xml:space="preserve">, </w:t>
            </w:r>
            <w:r w:rsidRPr="006710A1">
              <w:rPr>
                <w:i/>
                <w:iCs/>
              </w:rPr>
              <w:t>Globalization, McDonaldization and Americanization</w:t>
            </w:r>
            <w:r w:rsidRPr="006710A1">
              <w:t>.</w:t>
            </w:r>
            <w:r w:rsidRPr="006710A1">
              <w:rPr>
                <w:b/>
                <w:bCs/>
              </w:rPr>
              <w:t xml:space="preserve"> </w:t>
            </w:r>
            <w:r>
              <w:rPr>
                <w:b/>
                <w:bCs/>
              </w:rPr>
              <w:br/>
            </w:r>
            <w:hyperlink r:id="rId12" w:tooltip="http://www.mcdonaldization.com/" w:history="1">
              <w:r w:rsidRPr="006710A1">
                <w:rPr>
                  <w:rStyle w:val="Hyperlink"/>
                  <w:rFonts w:asciiTheme="majorBidi" w:hAnsiTheme="majorBidi" w:cstheme="majorBidi"/>
                  <w:spacing w:val="-3"/>
                </w:rPr>
                <w:t>www.mcdonaldization.com</w:t>
              </w:r>
            </w:hyperlink>
            <w:r w:rsidRPr="006710A1">
              <w:rPr>
                <w:i/>
              </w:rPr>
              <w:t xml:space="preserve"> What is McDonaldization?</w:t>
            </w:r>
          </w:p>
          <w:p w14:paraId="6C0C0A6B" w14:textId="42B419F8" w:rsidR="001C2A09" w:rsidRDefault="001C2A09" w:rsidP="001C2A09">
            <w:pPr>
              <w:rPr>
                <w:i/>
                <w:iCs/>
              </w:rPr>
            </w:pPr>
            <w:r w:rsidRPr="006710A1">
              <w:t>Anthony Fung (2006). 'Think globally, act locally': China's rendezvous with MTV.</w:t>
            </w:r>
            <w:r w:rsidRPr="006710A1">
              <w:rPr>
                <w:b/>
                <w:bCs/>
              </w:rPr>
              <w:t xml:space="preserve"> </w:t>
            </w:r>
            <w:r>
              <w:rPr>
                <w:i/>
                <w:iCs/>
              </w:rPr>
              <w:t xml:space="preserve">Global </w:t>
            </w:r>
          </w:p>
          <w:p w14:paraId="24F88DC7" w14:textId="63D8AF72" w:rsidR="001C2A09" w:rsidRDefault="001C2A09" w:rsidP="001C2A09">
            <w:r w:rsidRPr="006710A1">
              <w:rPr>
                <w:i/>
                <w:iCs/>
              </w:rPr>
              <w:t xml:space="preserve">Media and Communication </w:t>
            </w:r>
            <w:r w:rsidRPr="006710A1">
              <w:t>2006 2: 71.</w:t>
            </w:r>
            <w:r>
              <w:br/>
            </w:r>
            <w:proofErr w:type="spellStart"/>
            <w:r>
              <w:t>Fuhua</w:t>
            </w:r>
            <w:proofErr w:type="spellEnd"/>
            <w:r>
              <w:t xml:space="preserve"> Huang (2013). </w:t>
            </w:r>
            <w:proofErr w:type="spellStart"/>
            <w:r w:rsidRPr="006710A1">
              <w:t>Glocalisation</w:t>
            </w:r>
            <w:proofErr w:type="spellEnd"/>
            <w:r w:rsidRPr="006710A1">
              <w:t xml:space="preserve"> of Sport: </w:t>
            </w:r>
          </w:p>
          <w:p w14:paraId="5725F2A6" w14:textId="252F376D" w:rsidR="00B52C83" w:rsidRPr="00F931B3" w:rsidRDefault="001C2A09" w:rsidP="003101C0">
            <w:pPr>
              <w:rPr>
                <w:b/>
                <w:bCs/>
              </w:rPr>
            </w:pPr>
            <w:r w:rsidRPr="006710A1">
              <w:t xml:space="preserve">The NBA's Diffusion in China, </w:t>
            </w:r>
            <w:r>
              <w:rPr>
                <w:i/>
                <w:iCs/>
              </w:rPr>
              <w:t xml:space="preserve">The </w:t>
            </w:r>
            <w:r w:rsidRPr="006710A1">
              <w:rPr>
                <w:i/>
                <w:iCs/>
              </w:rPr>
              <w:t>International Journal of the History of Sport,</w:t>
            </w:r>
            <w:r w:rsidRPr="006710A1">
              <w:t xml:space="preserve"> 30:3, 267-284.</w:t>
            </w:r>
            <w:r>
              <w:t xml:space="preserve"> </w:t>
            </w:r>
            <w:r w:rsidR="003101C0">
              <w:rPr>
                <w:b/>
                <w:bCs/>
              </w:rPr>
              <w:t>(Available in e-</w:t>
            </w:r>
            <w:r w:rsidRPr="004B798F">
              <w:rPr>
                <w:b/>
                <w:bCs/>
              </w:rPr>
              <w:t>format)</w:t>
            </w:r>
            <w:r w:rsidR="006876A3" w:rsidRPr="006710A1">
              <w:rPr>
                <w:rFonts w:asciiTheme="majorBidi" w:hAnsiTheme="majorBidi" w:cstheme="majorBidi"/>
                <w:spacing w:val="-3"/>
              </w:rPr>
              <w:t xml:space="preserve"> </w:t>
            </w:r>
          </w:p>
        </w:tc>
      </w:tr>
      <w:tr w:rsidR="0046752C" w:rsidRPr="00CF43E7" w14:paraId="78F83920" w14:textId="77777777" w:rsidTr="00D73194">
        <w:trPr>
          <w:trHeight w:val="1975"/>
        </w:trPr>
        <w:tc>
          <w:tcPr>
            <w:tcW w:w="1101" w:type="dxa"/>
          </w:tcPr>
          <w:p w14:paraId="132ACAD6" w14:textId="08EABA52"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5</w:t>
            </w:r>
          </w:p>
        </w:tc>
        <w:tc>
          <w:tcPr>
            <w:tcW w:w="3402" w:type="dxa"/>
          </w:tcPr>
          <w:p w14:paraId="24F49292" w14:textId="50C6D9F0" w:rsidR="00F931B3" w:rsidRDefault="00B179D5" w:rsidP="00F931B3">
            <w:pPr>
              <w:rPr>
                <w:b/>
                <w:bCs/>
              </w:rPr>
            </w:pPr>
            <w:r>
              <w:rPr>
                <w:b/>
                <w:bCs/>
              </w:rPr>
              <w:t>Indigeniz</w:t>
            </w:r>
            <w:r w:rsidR="00F931B3" w:rsidRPr="004D3B34">
              <w:rPr>
                <w:b/>
                <w:bCs/>
              </w:rPr>
              <w:t xml:space="preserve">ation and </w:t>
            </w:r>
            <w:proofErr w:type="spellStart"/>
            <w:r w:rsidR="00F931B3" w:rsidRPr="004D3B34">
              <w:rPr>
                <w:b/>
                <w:bCs/>
              </w:rPr>
              <w:t>Cul</w:t>
            </w:r>
            <w:proofErr w:type="spellEnd"/>
            <w:r w:rsidR="00F931B3" w:rsidRPr="005A35D8">
              <w:rPr>
                <w:b/>
                <w:bCs/>
                <w:lang w:val="nl-NL"/>
              </w:rPr>
              <w:t>tural Hybridity</w:t>
            </w:r>
            <w:r w:rsidR="00F931B3" w:rsidRPr="005A35D8">
              <w:rPr>
                <w:b/>
                <w:bCs/>
              </w:rPr>
              <w:br/>
            </w:r>
          </w:p>
          <w:p w14:paraId="55A7B4EB" w14:textId="77777777" w:rsidR="00F931B3" w:rsidRDefault="00F931B3" w:rsidP="00F931B3">
            <w:pPr>
              <w:rPr>
                <w:b/>
                <w:bCs/>
              </w:rPr>
            </w:pPr>
          </w:p>
          <w:p w14:paraId="6BB42E8F" w14:textId="74FB3386" w:rsidR="0046752C" w:rsidRPr="00CF43E7" w:rsidRDefault="00D73194" w:rsidP="00F931B3">
            <w:pPr>
              <w:rPr>
                <w:iCs/>
                <w:color w:val="000000"/>
              </w:rPr>
            </w:pPr>
            <w:r>
              <w:rPr>
                <w:b/>
                <w:iCs/>
                <w:spacing w:val="-3"/>
              </w:rPr>
              <w:t xml:space="preserve">+ </w:t>
            </w:r>
            <w:r w:rsidR="00D91872" w:rsidRPr="009B4C69">
              <w:rPr>
                <w:b/>
                <w:iCs/>
                <w:spacing w:val="-3"/>
              </w:rPr>
              <w:t>Test 1</w:t>
            </w:r>
          </w:p>
        </w:tc>
        <w:tc>
          <w:tcPr>
            <w:tcW w:w="5811" w:type="dxa"/>
          </w:tcPr>
          <w:p w14:paraId="0BBEADD2" w14:textId="73E7045B" w:rsidR="00F931B3" w:rsidRDefault="00F931B3" w:rsidP="00F931B3">
            <w:proofErr w:type="spellStart"/>
            <w:r w:rsidRPr="00B52C83">
              <w:t>Jeroen</w:t>
            </w:r>
            <w:proofErr w:type="spellEnd"/>
            <w:r w:rsidRPr="00B52C83">
              <w:t xml:space="preserve"> de </w:t>
            </w:r>
            <w:proofErr w:type="spellStart"/>
            <w:r w:rsidRPr="00B52C83">
              <w:t>Kloet</w:t>
            </w:r>
            <w:proofErr w:type="spellEnd"/>
            <w:r w:rsidRPr="00B52C83">
              <w:t xml:space="preserve"> (2005). </w:t>
            </w:r>
            <w:r>
              <w:t xml:space="preserve">Sonic Sturdiness: The </w:t>
            </w:r>
            <w:r w:rsidRPr="006710A1">
              <w:t>Globalization of “Chinese” Rock</w:t>
            </w:r>
            <w:r>
              <w:br/>
            </w:r>
            <w:r w:rsidRPr="006710A1">
              <w:t xml:space="preserve">and Pop, </w:t>
            </w:r>
            <w:r w:rsidRPr="00574613">
              <w:rPr>
                <w:i/>
                <w:iCs/>
              </w:rPr>
              <w:t>Critical Studies in Media Communication,</w:t>
            </w:r>
            <w:r w:rsidRPr="006710A1">
              <w:t xml:space="preserve"> 22:4, 321-338.</w:t>
            </w:r>
            <w:r>
              <w:t xml:space="preserve"> </w:t>
            </w:r>
            <w:r w:rsidRPr="004B798F">
              <w:rPr>
                <w:b/>
                <w:bCs/>
              </w:rPr>
              <w:t xml:space="preserve">(Available in </w:t>
            </w:r>
            <w:r w:rsidR="003101C0">
              <w:rPr>
                <w:b/>
                <w:bCs/>
              </w:rPr>
              <w:t>e-</w:t>
            </w:r>
            <w:r w:rsidRPr="004B798F">
              <w:rPr>
                <w:b/>
                <w:bCs/>
              </w:rPr>
              <w:t>format)</w:t>
            </w:r>
          </w:p>
          <w:p w14:paraId="7A6B1457" w14:textId="009F0EE0" w:rsidR="00B52C83" w:rsidRPr="00F931B3" w:rsidRDefault="00F931B3" w:rsidP="00D263BF">
            <w:proofErr w:type="spellStart"/>
            <w:r w:rsidRPr="006710A1">
              <w:t>Doobo</w:t>
            </w:r>
            <w:proofErr w:type="spellEnd"/>
            <w:r w:rsidRPr="006710A1">
              <w:t xml:space="preserve"> Shim (2006)</w:t>
            </w:r>
            <w:r>
              <w:t>.</w:t>
            </w:r>
            <w:r w:rsidRPr="006710A1">
              <w:t xml:space="preserve"> Hybridity and the rise of Korean popular culture in Asia</w:t>
            </w:r>
            <w:r>
              <w:br/>
            </w:r>
            <w:r>
              <w:rPr>
                <w:i/>
                <w:iCs/>
              </w:rPr>
              <w:t>Media Culture Society</w:t>
            </w:r>
            <w:proofErr w:type="gramStart"/>
            <w:r>
              <w:rPr>
                <w:i/>
                <w:iCs/>
              </w:rPr>
              <w:t xml:space="preserve">, </w:t>
            </w:r>
            <w:r w:rsidRPr="006710A1">
              <w:t xml:space="preserve"> 28</w:t>
            </w:r>
            <w:proofErr w:type="gramEnd"/>
            <w:r w:rsidRPr="006710A1">
              <w:t>: 25.</w:t>
            </w:r>
          </w:p>
        </w:tc>
      </w:tr>
      <w:tr w:rsidR="0046752C" w:rsidRPr="00CF43E7" w14:paraId="1FE4A5F2" w14:textId="77777777" w:rsidTr="003101C0">
        <w:trPr>
          <w:trHeight w:val="1408"/>
        </w:trPr>
        <w:tc>
          <w:tcPr>
            <w:tcW w:w="1101" w:type="dxa"/>
          </w:tcPr>
          <w:p w14:paraId="65B473A3"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6</w:t>
            </w:r>
          </w:p>
        </w:tc>
        <w:tc>
          <w:tcPr>
            <w:tcW w:w="3402" w:type="dxa"/>
          </w:tcPr>
          <w:p w14:paraId="56C52D86" w14:textId="553AA688" w:rsidR="00B52C83" w:rsidRPr="00C810F3" w:rsidRDefault="002C0381" w:rsidP="00C810F3">
            <w:pPr>
              <w:rPr>
                <w:b/>
                <w:bCs/>
              </w:rPr>
            </w:pPr>
            <w:r>
              <w:rPr>
                <w:b/>
                <w:bCs/>
                <w:spacing w:val="-3"/>
              </w:rPr>
              <w:t>Pop Music</w:t>
            </w:r>
          </w:p>
        </w:tc>
        <w:tc>
          <w:tcPr>
            <w:tcW w:w="5811" w:type="dxa"/>
          </w:tcPr>
          <w:p w14:paraId="65704A70" w14:textId="6BE35723" w:rsidR="00184E25" w:rsidRPr="00F94DE7" w:rsidRDefault="000036B6" w:rsidP="003101C0">
            <w:r w:rsidRPr="006710A1">
              <w:rPr>
                <w:rFonts w:asciiTheme="majorBidi" w:hAnsiTheme="majorBidi" w:cstheme="majorBidi"/>
                <w:spacing w:val="-3"/>
              </w:rPr>
              <w:t xml:space="preserve">Bennett, </w:t>
            </w:r>
            <w:r w:rsidRPr="006710A1">
              <w:rPr>
                <w:rFonts w:asciiTheme="majorBidi" w:hAnsiTheme="majorBidi" w:cstheme="majorBidi"/>
                <w:i/>
                <w:iCs/>
                <w:spacing w:val="-3"/>
              </w:rPr>
              <w:t>Youth culture and popular music.</w:t>
            </w:r>
            <w:r w:rsidRPr="006710A1">
              <w:rPr>
                <w:rFonts w:asciiTheme="majorBidi" w:hAnsiTheme="majorBidi" w:cstheme="majorBidi"/>
              </w:rPr>
              <w:t xml:space="preserve"> </w:t>
            </w:r>
            <w:r>
              <w:rPr>
                <w:rFonts w:asciiTheme="majorBidi" w:hAnsiTheme="majorBidi" w:cstheme="majorBidi"/>
                <w:b/>
                <w:bCs/>
                <w:spacing w:val="-3"/>
              </w:rPr>
              <w:br/>
            </w:r>
            <w:r w:rsidRPr="006710A1">
              <w:rPr>
                <w:rFonts w:asciiTheme="majorBidi" w:hAnsiTheme="majorBidi" w:cstheme="majorBidi"/>
              </w:rPr>
              <w:t xml:space="preserve">Heidi </w:t>
            </w:r>
            <w:proofErr w:type="spellStart"/>
            <w:r w:rsidRPr="006710A1">
              <w:rPr>
                <w:rFonts w:asciiTheme="majorBidi" w:hAnsiTheme="majorBidi" w:cstheme="majorBidi"/>
              </w:rPr>
              <w:t>Netz</w:t>
            </w:r>
            <w:proofErr w:type="spellEnd"/>
            <w:r w:rsidRPr="006710A1">
              <w:rPr>
                <w:rFonts w:asciiTheme="majorBidi" w:hAnsiTheme="majorBidi" w:cstheme="majorBidi"/>
              </w:rPr>
              <w:t xml:space="preserve"> </w:t>
            </w:r>
            <w:proofErr w:type="spellStart"/>
            <w:r w:rsidRPr="006710A1">
              <w:rPr>
                <w:rFonts w:asciiTheme="majorBidi" w:hAnsiTheme="majorBidi" w:cstheme="majorBidi"/>
              </w:rPr>
              <w:t>Rupke</w:t>
            </w:r>
            <w:proofErr w:type="spellEnd"/>
            <w:r w:rsidRPr="006710A1">
              <w:rPr>
                <w:rFonts w:asciiTheme="majorBidi" w:hAnsiTheme="majorBidi" w:cstheme="majorBidi"/>
              </w:rPr>
              <w:t xml:space="preserve"> and Grant Blank (2009). ‘‘Country Roads’’ To globalization:</w:t>
            </w:r>
            <w:r>
              <w:rPr>
                <w:rFonts w:asciiTheme="majorBidi" w:hAnsiTheme="majorBidi" w:cstheme="majorBidi"/>
                <w:b/>
                <w:bCs/>
                <w:spacing w:val="-3"/>
              </w:rPr>
              <w:t xml:space="preserve"> </w:t>
            </w:r>
            <w:r w:rsidRPr="006710A1">
              <w:rPr>
                <w:rFonts w:asciiTheme="majorBidi" w:hAnsiTheme="majorBidi" w:cstheme="majorBidi"/>
              </w:rPr>
              <w:t>Sociological</w:t>
            </w:r>
            <w:r>
              <w:rPr>
                <w:rFonts w:asciiTheme="majorBidi" w:hAnsiTheme="majorBidi" w:cstheme="majorBidi"/>
              </w:rPr>
              <w:br/>
              <w:t xml:space="preserve"> </w:t>
            </w:r>
            <w:r w:rsidRPr="006710A1">
              <w:rPr>
                <w:rFonts w:asciiTheme="majorBidi" w:hAnsiTheme="majorBidi" w:cstheme="majorBidi"/>
              </w:rPr>
              <w:t xml:space="preserve">models for understanding American popular music in China. </w:t>
            </w:r>
            <w:r w:rsidRPr="006710A1">
              <w:rPr>
                <w:rFonts w:asciiTheme="majorBidi" w:hAnsiTheme="majorBidi" w:cstheme="majorBidi"/>
                <w:i/>
                <w:iCs/>
              </w:rPr>
              <w:t>The Journal Of Popular Culture,</w:t>
            </w:r>
            <w:r>
              <w:rPr>
                <w:rFonts w:asciiTheme="majorBidi" w:hAnsiTheme="majorBidi" w:cstheme="majorBidi"/>
              </w:rPr>
              <w:t xml:space="preserve"> </w:t>
            </w:r>
            <w:r w:rsidRPr="006710A1">
              <w:rPr>
                <w:rFonts w:asciiTheme="majorBidi" w:hAnsiTheme="majorBidi" w:cstheme="majorBidi"/>
              </w:rPr>
              <w:t>42(1), 126-146.</w:t>
            </w:r>
            <w:r>
              <w:rPr>
                <w:rFonts w:asciiTheme="majorBidi" w:hAnsiTheme="majorBidi" w:cstheme="majorBidi"/>
              </w:rPr>
              <w:t xml:space="preserve"> </w:t>
            </w:r>
            <w:r w:rsidRPr="004B798F">
              <w:rPr>
                <w:rFonts w:asciiTheme="majorBidi" w:hAnsiTheme="majorBidi" w:cstheme="majorBidi"/>
                <w:b/>
                <w:bCs/>
              </w:rPr>
              <w:t>(Available in electronic format</w:t>
            </w:r>
            <w:r>
              <w:rPr>
                <w:rFonts w:asciiTheme="majorBidi" w:hAnsiTheme="majorBidi" w:cstheme="majorBidi"/>
                <w:b/>
                <w:bCs/>
              </w:rPr>
              <w:t>)</w:t>
            </w:r>
          </w:p>
        </w:tc>
      </w:tr>
      <w:tr w:rsidR="0046752C" w:rsidRPr="00CF43E7" w14:paraId="23CE087D" w14:textId="77777777" w:rsidTr="003101C0">
        <w:trPr>
          <w:trHeight w:val="4385"/>
        </w:trPr>
        <w:tc>
          <w:tcPr>
            <w:tcW w:w="1101" w:type="dxa"/>
          </w:tcPr>
          <w:p w14:paraId="21BF070A"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lastRenderedPageBreak/>
              <w:t>Week 7</w:t>
            </w:r>
          </w:p>
        </w:tc>
        <w:tc>
          <w:tcPr>
            <w:tcW w:w="3402" w:type="dxa"/>
          </w:tcPr>
          <w:p w14:paraId="3FDB5006" w14:textId="758AF2CF" w:rsidR="00713179" w:rsidRPr="00D263BF" w:rsidRDefault="002C0381" w:rsidP="00713179">
            <w:pPr>
              <w:rPr>
                <w:b/>
                <w:bCs/>
                <w:i/>
              </w:rPr>
            </w:pPr>
            <w:r>
              <w:rPr>
                <w:b/>
                <w:bCs/>
              </w:rPr>
              <w:t>Reverse Cultural Flow</w:t>
            </w:r>
            <w:r>
              <w:rPr>
                <w:b/>
                <w:bCs/>
              </w:rPr>
              <w:br/>
            </w:r>
            <w:r>
              <w:rPr>
                <w:b/>
                <w:bCs/>
              </w:rPr>
              <w:br/>
            </w:r>
            <w:r>
              <w:rPr>
                <w:b/>
                <w:bCs/>
              </w:rPr>
              <w:br/>
            </w:r>
            <w:r>
              <w:rPr>
                <w:b/>
                <w:bCs/>
              </w:rPr>
              <w:br/>
              <w:t>Consumerism &amp; Identity</w:t>
            </w:r>
          </w:p>
          <w:p w14:paraId="5B99D051" w14:textId="77777777" w:rsidR="00713179" w:rsidRPr="00D263BF" w:rsidRDefault="00713179" w:rsidP="00713179">
            <w:pPr>
              <w:rPr>
                <w:b/>
                <w:bCs/>
              </w:rPr>
            </w:pPr>
          </w:p>
          <w:p w14:paraId="36D9A0F9" w14:textId="77777777" w:rsidR="00713179" w:rsidRPr="00D263BF" w:rsidRDefault="00713179" w:rsidP="00713179">
            <w:pPr>
              <w:rPr>
                <w:b/>
                <w:bCs/>
              </w:rPr>
            </w:pPr>
          </w:p>
          <w:p w14:paraId="5601395C" w14:textId="77777777" w:rsidR="00713179" w:rsidRPr="00D263BF" w:rsidRDefault="00713179" w:rsidP="00713179">
            <w:pPr>
              <w:rPr>
                <w:b/>
                <w:bCs/>
                <w:i/>
              </w:rPr>
            </w:pPr>
          </w:p>
          <w:p w14:paraId="08027483" w14:textId="77777777" w:rsidR="00713179" w:rsidRPr="00D263BF" w:rsidRDefault="00713179" w:rsidP="00713179">
            <w:pPr>
              <w:rPr>
                <w:b/>
                <w:bCs/>
                <w:i/>
              </w:rPr>
            </w:pPr>
          </w:p>
          <w:p w14:paraId="507E7C82" w14:textId="40E230E3" w:rsidR="00713179" w:rsidRDefault="00713179" w:rsidP="00713179">
            <w:pPr>
              <w:rPr>
                <w:b/>
                <w:bCs/>
                <w:spacing w:val="-3"/>
                <w:lang w:val="en-GB"/>
              </w:rPr>
            </w:pPr>
            <w:r w:rsidRPr="00D263BF">
              <w:rPr>
                <w:b/>
                <w:bCs/>
              </w:rPr>
              <w:t>Shop</w:t>
            </w:r>
            <w:r w:rsidR="002C0381">
              <w:rPr>
                <w:b/>
                <w:bCs/>
              </w:rPr>
              <w:t>ping, Subjectivity &amp; Resistance</w:t>
            </w:r>
          </w:p>
          <w:p w14:paraId="1F7B66C3" w14:textId="77777777" w:rsidR="00713179" w:rsidRDefault="00713179" w:rsidP="00713179">
            <w:pPr>
              <w:rPr>
                <w:b/>
                <w:bCs/>
                <w:spacing w:val="-3"/>
                <w:lang w:val="en-GB"/>
              </w:rPr>
            </w:pPr>
          </w:p>
          <w:p w14:paraId="0CC33D23" w14:textId="77777777" w:rsidR="003101C0" w:rsidRDefault="003101C0" w:rsidP="00D91872">
            <w:pPr>
              <w:rPr>
                <w:b/>
                <w:bCs/>
                <w:spacing w:val="-3"/>
                <w:lang w:val="en-GB"/>
              </w:rPr>
            </w:pPr>
          </w:p>
          <w:p w14:paraId="387DC11B" w14:textId="14BCC905" w:rsidR="0046752C" w:rsidRPr="00A237A9" w:rsidRDefault="00713179" w:rsidP="00D91872">
            <w:pPr>
              <w:rPr>
                <w:b/>
                <w:bCs/>
                <w:spacing w:val="-3"/>
                <w:lang w:val="en-GB"/>
              </w:rPr>
            </w:pPr>
            <w:proofErr w:type="spellStart"/>
            <w:r>
              <w:rPr>
                <w:b/>
                <w:bCs/>
                <w:spacing w:val="-3"/>
                <w:lang w:val="en-GB"/>
              </w:rPr>
              <w:t>Disney</w:t>
            </w:r>
            <w:r w:rsidRPr="006710A1">
              <w:rPr>
                <w:b/>
                <w:bCs/>
                <w:spacing w:val="-3"/>
                <w:lang w:val="en-GB"/>
              </w:rPr>
              <w:t>fication</w:t>
            </w:r>
            <w:proofErr w:type="spellEnd"/>
            <w:r w:rsidRPr="006710A1">
              <w:rPr>
                <w:b/>
                <w:bCs/>
                <w:spacing w:val="-3"/>
                <w:lang w:val="en-GB"/>
              </w:rPr>
              <w:t>.</w:t>
            </w:r>
            <w:r>
              <w:rPr>
                <w:b/>
                <w:bCs/>
                <w:spacing w:val="-3"/>
                <w:lang w:val="en-GB"/>
              </w:rPr>
              <w:t xml:space="preserve"> </w:t>
            </w:r>
            <w:r w:rsidR="00F94DE7">
              <w:rPr>
                <w:b/>
                <w:iCs/>
                <w:spacing w:val="-3"/>
              </w:rPr>
              <w:br/>
            </w:r>
            <w:r w:rsidR="00B52C83" w:rsidRPr="00D263BF">
              <w:rPr>
                <w:b/>
                <w:bCs/>
              </w:rPr>
              <w:br/>
            </w:r>
            <w:r w:rsidR="00657BBA" w:rsidRPr="00B52C83">
              <w:rPr>
                <w:b/>
              </w:rPr>
              <w:t>+ Test 2</w:t>
            </w:r>
            <w:r w:rsidR="004E74A7">
              <w:rPr>
                <w:b/>
              </w:rPr>
              <w:t xml:space="preserve"> (10%)</w:t>
            </w:r>
          </w:p>
        </w:tc>
        <w:tc>
          <w:tcPr>
            <w:tcW w:w="5811" w:type="dxa"/>
          </w:tcPr>
          <w:p w14:paraId="1D88DE21" w14:textId="11A47CF6" w:rsidR="00713179" w:rsidRDefault="002C0381" w:rsidP="00713179">
            <w:pPr>
              <w:rPr>
                <w:b/>
                <w:bCs/>
              </w:rPr>
            </w:pPr>
            <w:proofErr w:type="spellStart"/>
            <w:r w:rsidRPr="006710A1">
              <w:t>Huaiting</w:t>
            </w:r>
            <w:proofErr w:type="spellEnd"/>
            <w:r>
              <w:t xml:space="preserve"> Wu and Joseph Man Chan (2007). </w:t>
            </w:r>
            <w:r w:rsidRPr="006710A1">
              <w:t xml:space="preserve">Globalizing Chinese martial arts cinema: the global-local alliance and the production of Crouching Tiger, Hidden Dragon. </w:t>
            </w:r>
            <w:r w:rsidRPr="006710A1">
              <w:rPr>
                <w:i/>
                <w:iCs/>
              </w:rPr>
              <w:t>Media</w:t>
            </w:r>
            <w:r>
              <w:rPr>
                <w:i/>
                <w:iCs/>
              </w:rPr>
              <w:t>,</w:t>
            </w:r>
            <w:r w:rsidRPr="006710A1">
              <w:rPr>
                <w:i/>
                <w:iCs/>
              </w:rPr>
              <w:t xml:space="preserve"> Culture </w:t>
            </w:r>
            <w:r>
              <w:rPr>
                <w:i/>
                <w:iCs/>
              </w:rPr>
              <w:t xml:space="preserve">&amp; </w:t>
            </w:r>
            <w:r w:rsidRPr="006710A1">
              <w:rPr>
                <w:i/>
                <w:iCs/>
              </w:rPr>
              <w:t>Society</w:t>
            </w:r>
            <w:r w:rsidRPr="006710A1">
              <w:t>, 29: 195.</w:t>
            </w:r>
            <w:r>
              <w:br/>
            </w:r>
            <w:r w:rsidR="00713179" w:rsidRPr="002572BE">
              <w:t>Reynolds, Consumption, Culture and Change, pp. 211-227.</w:t>
            </w:r>
            <w:r w:rsidR="00713179">
              <w:t xml:space="preserve"> </w:t>
            </w:r>
            <w:r w:rsidR="003101C0">
              <w:rPr>
                <w:rFonts w:asciiTheme="majorBidi" w:hAnsiTheme="majorBidi" w:cstheme="majorBidi"/>
                <w:b/>
                <w:bCs/>
              </w:rPr>
              <w:t>(Available in e-</w:t>
            </w:r>
            <w:r w:rsidR="00713179" w:rsidRPr="004B798F">
              <w:rPr>
                <w:rFonts w:asciiTheme="majorBidi" w:hAnsiTheme="majorBidi" w:cstheme="majorBidi"/>
                <w:b/>
                <w:bCs/>
              </w:rPr>
              <w:t>format</w:t>
            </w:r>
            <w:r w:rsidR="00713179">
              <w:rPr>
                <w:rFonts w:asciiTheme="majorBidi" w:hAnsiTheme="majorBidi" w:cstheme="majorBidi"/>
                <w:b/>
                <w:bCs/>
              </w:rPr>
              <w:t>)</w:t>
            </w:r>
            <w:r w:rsidR="00713179">
              <w:br/>
            </w:r>
            <w:r w:rsidR="00713179" w:rsidRPr="006710A1">
              <w:t xml:space="preserve">Song, </w:t>
            </w:r>
            <w:proofErr w:type="spellStart"/>
            <w:r w:rsidR="00713179" w:rsidRPr="006710A1">
              <w:t>Geng</w:t>
            </w:r>
            <w:proofErr w:type="spellEnd"/>
            <w:r w:rsidR="00713179" w:rsidRPr="006710A1">
              <w:t xml:space="preserve"> and Lee, Tracy K (2012). "New Man" and "New Lad" with Chinese Characteristics? ... </w:t>
            </w:r>
            <w:r w:rsidR="00713179" w:rsidRPr="006710A1">
              <w:rPr>
                <w:i/>
                <w:iCs/>
              </w:rPr>
              <w:t xml:space="preserve">Asian Studies Review, </w:t>
            </w:r>
            <w:r w:rsidR="00713179" w:rsidRPr="006710A1">
              <w:t>36, 3.</w:t>
            </w:r>
            <w:r w:rsidR="00713179">
              <w:t xml:space="preserve"> </w:t>
            </w:r>
            <w:r w:rsidR="00713179" w:rsidRPr="004B798F">
              <w:rPr>
                <w:b/>
                <w:bCs/>
              </w:rPr>
              <w:t>(Available in e</w:t>
            </w:r>
            <w:r w:rsidR="003101C0">
              <w:rPr>
                <w:b/>
                <w:bCs/>
              </w:rPr>
              <w:t>-</w:t>
            </w:r>
            <w:r w:rsidR="00713179" w:rsidRPr="004B798F">
              <w:rPr>
                <w:b/>
                <w:bCs/>
              </w:rPr>
              <w:t>format)</w:t>
            </w:r>
          </w:p>
          <w:p w14:paraId="26BE5A9A" w14:textId="7699AF3C" w:rsidR="00713179" w:rsidRDefault="00713179" w:rsidP="00713179">
            <w:pPr>
              <w:rPr>
                <w:b/>
                <w:bCs/>
              </w:rPr>
            </w:pPr>
            <w:r w:rsidRPr="0061591C">
              <w:t>Introduction to part III, pp. 147-150</w:t>
            </w:r>
            <w:r w:rsidRPr="002B12DF">
              <w:rPr>
                <w:color w:val="FF0000"/>
              </w:rPr>
              <w:br/>
            </w:r>
            <w:r w:rsidRPr="006710A1">
              <w:rPr>
                <w:rFonts w:eastAsia="ArialMT"/>
              </w:rPr>
              <w:t xml:space="preserve">Jing Wang (2005). Bourgeois bohemians in China? </w:t>
            </w:r>
            <w:proofErr w:type="spellStart"/>
            <w:r w:rsidRPr="006710A1">
              <w:rPr>
                <w:rFonts w:eastAsia="ArialMT"/>
              </w:rPr>
              <w:t>Neotribes</w:t>
            </w:r>
            <w:proofErr w:type="spellEnd"/>
            <w:r w:rsidRPr="006710A1">
              <w:rPr>
                <w:rFonts w:eastAsia="ArialMT"/>
              </w:rPr>
              <w:t xml:space="preserve"> and the urban imaginary. </w:t>
            </w:r>
            <w:r w:rsidR="00082CFD">
              <w:rPr>
                <w:rFonts w:eastAsia="ArialMT"/>
                <w:i/>
                <w:iCs/>
              </w:rPr>
              <w:t>The</w:t>
            </w:r>
            <w:r>
              <w:rPr>
                <w:rFonts w:eastAsia="ArialMT"/>
                <w:i/>
                <w:iCs/>
              </w:rPr>
              <w:t xml:space="preserve"> </w:t>
            </w:r>
            <w:proofErr w:type="spellStart"/>
            <w:r w:rsidRPr="006710A1">
              <w:rPr>
                <w:rFonts w:eastAsia="ArialMT"/>
                <w:i/>
                <w:iCs/>
              </w:rPr>
              <w:t>ChinaQuarterly</w:t>
            </w:r>
            <w:proofErr w:type="spellEnd"/>
            <w:r w:rsidRPr="006710A1">
              <w:rPr>
                <w:rFonts w:eastAsia="ArialMT"/>
                <w:i/>
                <w:iCs/>
              </w:rPr>
              <w:t>,</w:t>
            </w:r>
            <w:r>
              <w:rPr>
                <w:rFonts w:eastAsia="ArialMT"/>
              </w:rPr>
              <w:t xml:space="preserve"> 183, </w:t>
            </w:r>
            <w:r w:rsidRPr="006710A1">
              <w:rPr>
                <w:rFonts w:eastAsia="ArialMT"/>
              </w:rPr>
              <w:t>532-548.</w:t>
            </w:r>
            <w:r>
              <w:rPr>
                <w:rFonts w:eastAsia="ArialMT"/>
              </w:rPr>
              <w:t xml:space="preserve"> </w:t>
            </w:r>
            <w:r w:rsidR="003101C0">
              <w:rPr>
                <w:b/>
                <w:bCs/>
              </w:rPr>
              <w:t>(Available in e-</w:t>
            </w:r>
            <w:r w:rsidRPr="004B798F">
              <w:rPr>
                <w:b/>
                <w:bCs/>
              </w:rPr>
              <w:t>format)</w:t>
            </w:r>
            <w:r>
              <w:rPr>
                <w:b/>
                <w:bCs/>
              </w:rPr>
              <w:br/>
            </w:r>
            <w:proofErr w:type="spellStart"/>
            <w:r w:rsidRPr="0061591C">
              <w:t>Wasko</w:t>
            </w:r>
            <w:proofErr w:type="spellEnd"/>
            <w:r w:rsidRPr="0061591C">
              <w:t>, J. (2001) Corporate Disney in Action, pp. 184-196</w:t>
            </w:r>
          </w:p>
          <w:p w14:paraId="4B6604AC" w14:textId="55A41307" w:rsidR="00B52C83" w:rsidRPr="006121F3" w:rsidRDefault="00713179" w:rsidP="00A237A9">
            <w:pPr>
              <w:rPr>
                <w:rFonts w:asciiTheme="majorBidi" w:hAnsiTheme="majorBidi" w:cstheme="majorBidi"/>
                <w:b/>
                <w:bCs/>
              </w:rPr>
            </w:pPr>
            <w:r w:rsidRPr="006710A1">
              <w:rPr>
                <w:color w:val="000000"/>
              </w:rPr>
              <w:t xml:space="preserve">Giroux, </w:t>
            </w:r>
            <w:r w:rsidRPr="006710A1">
              <w:rPr>
                <w:i/>
                <w:iCs/>
                <w:color w:val="000000"/>
              </w:rPr>
              <w:t>Children’s culture and Disney’s animated films.</w:t>
            </w:r>
          </w:p>
        </w:tc>
      </w:tr>
      <w:tr w:rsidR="002F7890" w:rsidRPr="00CF43E7" w14:paraId="2A5B5F29" w14:textId="77777777" w:rsidTr="002F7890">
        <w:tc>
          <w:tcPr>
            <w:tcW w:w="1101" w:type="dxa"/>
          </w:tcPr>
          <w:p w14:paraId="32285A42" w14:textId="50D7F169" w:rsidR="002F7890" w:rsidRPr="00CF43E7" w:rsidRDefault="002F7890"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8</w:t>
            </w:r>
          </w:p>
        </w:tc>
        <w:tc>
          <w:tcPr>
            <w:tcW w:w="3402" w:type="dxa"/>
          </w:tcPr>
          <w:p w14:paraId="27EF8443" w14:textId="45CEF665" w:rsidR="002F7890" w:rsidRPr="00B52C83" w:rsidRDefault="002F7890" w:rsidP="002F7890">
            <w:pPr>
              <w:rPr>
                <w:b/>
                <w:bCs/>
              </w:rPr>
            </w:pPr>
            <w:r w:rsidRPr="00D263BF">
              <w:rPr>
                <w:b/>
                <w:bCs/>
              </w:rPr>
              <w:t>Stardom &amp; Celebrity Culture.</w:t>
            </w:r>
            <w:r w:rsidRPr="00D263BF">
              <w:rPr>
                <w:b/>
                <w:bCs/>
              </w:rPr>
              <w:br/>
              <w:t>The Politics &amp; Practices of Fandom.</w:t>
            </w:r>
            <w:r w:rsidRPr="00D263BF">
              <w:rPr>
                <w:b/>
                <w:bCs/>
              </w:rPr>
              <w:br/>
            </w:r>
            <w:r w:rsidRPr="00D263BF">
              <w:rPr>
                <w:b/>
                <w:bCs/>
                <w:lang w:val="en-GB"/>
              </w:rPr>
              <w:t xml:space="preserve">The Sociological Significance of </w:t>
            </w:r>
            <w:r w:rsidRPr="00D263BF">
              <w:rPr>
                <w:b/>
                <w:bCs/>
              </w:rPr>
              <w:t>Fan Cultures.</w:t>
            </w:r>
          </w:p>
        </w:tc>
        <w:tc>
          <w:tcPr>
            <w:tcW w:w="5811" w:type="dxa"/>
          </w:tcPr>
          <w:p w14:paraId="7927B0F5" w14:textId="77777777" w:rsidR="002F7890" w:rsidRDefault="002F7890" w:rsidP="002F7890">
            <w:proofErr w:type="spellStart"/>
            <w:r w:rsidRPr="001211E3">
              <w:t>Rojek</w:t>
            </w:r>
            <w:proofErr w:type="spellEnd"/>
            <w:r w:rsidRPr="001211E3">
              <w:t>, Celebrity, pp. 243-255.</w:t>
            </w:r>
            <w:r>
              <w:t xml:space="preserve"> </w:t>
            </w:r>
            <w:r>
              <w:rPr>
                <w:rFonts w:asciiTheme="majorBidi" w:hAnsiTheme="majorBidi" w:cstheme="majorBidi"/>
                <w:b/>
                <w:bCs/>
              </w:rPr>
              <w:t>(Available in e-</w:t>
            </w:r>
            <w:r w:rsidRPr="004B798F">
              <w:rPr>
                <w:rFonts w:asciiTheme="majorBidi" w:hAnsiTheme="majorBidi" w:cstheme="majorBidi"/>
                <w:b/>
                <w:bCs/>
              </w:rPr>
              <w:t>format</w:t>
            </w:r>
            <w:r>
              <w:rPr>
                <w:rFonts w:asciiTheme="majorBidi" w:hAnsiTheme="majorBidi" w:cstheme="majorBidi"/>
                <w:b/>
                <w:bCs/>
              </w:rPr>
              <w:t>)</w:t>
            </w:r>
            <w:r>
              <w:br/>
            </w:r>
            <w:r w:rsidRPr="006710A1">
              <w:t xml:space="preserve">Fiske, </w:t>
            </w:r>
            <w:r w:rsidRPr="006710A1">
              <w:rPr>
                <w:i/>
                <w:iCs/>
              </w:rPr>
              <w:t>The cultural economy of fandom.</w:t>
            </w:r>
            <w:r w:rsidRPr="006710A1">
              <w:t xml:space="preserve"> </w:t>
            </w:r>
          </w:p>
          <w:p w14:paraId="2463F930" w14:textId="02BC9959" w:rsidR="002F7890" w:rsidRPr="00B52C83" w:rsidRDefault="002F7890" w:rsidP="002F7890">
            <w:pPr>
              <w:rPr>
                <w:b/>
                <w:bCs/>
              </w:rPr>
            </w:pPr>
            <w:r w:rsidRPr="006710A1">
              <w:t>Jenkins, ‘G</w:t>
            </w:r>
            <w:r>
              <w:rPr>
                <w:i/>
                <w:iCs/>
              </w:rPr>
              <w:t xml:space="preserve">et a life!’ Fans, poachers and </w:t>
            </w:r>
            <w:r w:rsidRPr="006710A1">
              <w:rPr>
                <w:i/>
                <w:iCs/>
              </w:rPr>
              <w:t>nomads</w:t>
            </w:r>
            <w:r w:rsidRPr="006710A1">
              <w:t>.</w:t>
            </w:r>
            <w:r>
              <w:rPr>
                <w:rFonts w:asciiTheme="majorBidi" w:hAnsiTheme="majorBidi" w:cstheme="majorBidi"/>
                <w:b/>
                <w:bCs/>
                <w:spacing w:val="-3"/>
              </w:rPr>
              <w:br/>
            </w:r>
            <w:r w:rsidRPr="006710A1">
              <w:rPr>
                <w:rFonts w:asciiTheme="majorBidi" w:hAnsiTheme="majorBidi" w:cstheme="majorBidi"/>
              </w:rPr>
              <w:t>Ling Yang (2009). All for love: The Corn fandom, pr</w:t>
            </w:r>
            <w:r>
              <w:rPr>
                <w:rFonts w:asciiTheme="majorBidi" w:hAnsiTheme="majorBidi" w:cstheme="majorBidi"/>
              </w:rPr>
              <w:t xml:space="preserve">osumers, and the Chinese way of </w:t>
            </w:r>
            <w:r w:rsidRPr="006710A1">
              <w:rPr>
                <w:rFonts w:asciiTheme="majorBidi" w:hAnsiTheme="majorBidi" w:cstheme="majorBidi"/>
              </w:rPr>
              <w:t>creating a superstar.</w:t>
            </w:r>
            <w:r w:rsidRPr="006710A1">
              <w:rPr>
                <w:rFonts w:asciiTheme="majorBidi" w:hAnsiTheme="majorBidi" w:cstheme="majorBidi"/>
                <w:b/>
                <w:bCs/>
              </w:rPr>
              <w:t xml:space="preserve"> </w:t>
            </w:r>
            <w:r w:rsidRPr="006710A1">
              <w:rPr>
                <w:rFonts w:asciiTheme="majorBidi" w:hAnsiTheme="majorBidi" w:cstheme="majorBidi"/>
                <w:i/>
                <w:iCs/>
              </w:rPr>
              <w:t>Internatio</w:t>
            </w:r>
            <w:r>
              <w:rPr>
                <w:rFonts w:asciiTheme="majorBidi" w:hAnsiTheme="majorBidi" w:cstheme="majorBidi"/>
                <w:i/>
                <w:iCs/>
              </w:rPr>
              <w:t>nal Journal of Cultural Studies,</w:t>
            </w:r>
            <w:r w:rsidRPr="006710A1">
              <w:rPr>
                <w:rFonts w:asciiTheme="majorBidi" w:hAnsiTheme="majorBidi" w:cstheme="majorBidi"/>
              </w:rPr>
              <w:t xml:space="preserve"> 12: 527</w:t>
            </w:r>
          </w:p>
        </w:tc>
      </w:tr>
      <w:tr w:rsidR="002F7890" w:rsidRPr="00CF43E7" w14:paraId="6850C090" w14:textId="77777777" w:rsidTr="00783022">
        <w:tc>
          <w:tcPr>
            <w:tcW w:w="1101" w:type="dxa"/>
          </w:tcPr>
          <w:p w14:paraId="0E5E6EA1" w14:textId="77777777" w:rsidR="002F7890" w:rsidRPr="00CF43E7" w:rsidRDefault="002F7890"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9</w:t>
            </w:r>
          </w:p>
        </w:tc>
        <w:tc>
          <w:tcPr>
            <w:tcW w:w="9213" w:type="dxa"/>
            <w:gridSpan w:val="2"/>
          </w:tcPr>
          <w:p w14:paraId="02F0BB5E" w14:textId="058F1A91" w:rsidR="002F7890" w:rsidRPr="003101C0" w:rsidRDefault="002F7890" w:rsidP="00A237A9">
            <w:pPr>
              <w:rPr>
                <w:rFonts w:asciiTheme="majorBidi" w:hAnsiTheme="majorBidi" w:cstheme="majorBidi"/>
              </w:rPr>
            </w:pPr>
            <w:r w:rsidRPr="00B52C83">
              <w:rPr>
                <w:b/>
                <w:bCs/>
              </w:rPr>
              <w:t>Assignment</w:t>
            </w:r>
            <w:r>
              <w:rPr>
                <w:b/>
                <w:bCs/>
              </w:rPr>
              <w:t xml:space="preserve"> – Commentaries (25%)</w:t>
            </w:r>
            <w:r w:rsidRPr="00B52C83">
              <w:rPr>
                <w:b/>
                <w:bCs/>
              </w:rPr>
              <w:t xml:space="preserve"> (No lecture or tutorial – Office hours Monday)</w:t>
            </w:r>
            <w:r>
              <w:rPr>
                <w:b/>
                <w:bCs/>
              </w:rPr>
              <w:t xml:space="preserve"> </w:t>
            </w:r>
            <w:r>
              <w:rPr>
                <w:b/>
                <w:bCs/>
              </w:rPr>
              <w:br/>
              <w:t>Catch up with your readings</w:t>
            </w:r>
          </w:p>
        </w:tc>
      </w:tr>
      <w:tr w:rsidR="0046752C" w:rsidRPr="00CF43E7" w14:paraId="2593529D" w14:textId="77777777" w:rsidTr="00B25BA0">
        <w:tc>
          <w:tcPr>
            <w:tcW w:w="1101" w:type="dxa"/>
          </w:tcPr>
          <w:p w14:paraId="7CF85616"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10</w:t>
            </w:r>
          </w:p>
        </w:tc>
        <w:tc>
          <w:tcPr>
            <w:tcW w:w="3402" w:type="dxa"/>
          </w:tcPr>
          <w:p w14:paraId="24598A36" w14:textId="77777777" w:rsidR="00B568B1" w:rsidRDefault="00B568B1" w:rsidP="00B568B1">
            <w:pPr>
              <w:rPr>
                <w:b/>
                <w:bCs/>
              </w:rPr>
            </w:pPr>
            <w:r w:rsidRPr="00D263BF">
              <w:rPr>
                <w:b/>
                <w:bCs/>
              </w:rPr>
              <w:t>Reading the Romance.</w:t>
            </w:r>
            <w:r>
              <w:rPr>
                <w:b/>
                <w:bCs/>
              </w:rPr>
              <w:br/>
            </w:r>
          </w:p>
          <w:p w14:paraId="5E0B91E9" w14:textId="1A17ED78" w:rsidR="0046752C" w:rsidRPr="00B25BA0" w:rsidRDefault="00B568B1" w:rsidP="00B568B1">
            <w:pPr>
              <w:rPr>
                <w:b/>
                <w:bCs/>
                <w:i/>
                <w:iCs/>
              </w:rPr>
            </w:pPr>
            <w:r w:rsidRPr="00D263BF">
              <w:rPr>
                <w:b/>
                <w:bCs/>
              </w:rPr>
              <w:br/>
              <w:t>The Postmodern Praxis of Lady Gaga.</w:t>
            </w:r>
            <w:r w:rsidRPr="00D263BF">
              <w:rPr>
                <w:b/>
                <w:bCs/>
              </w:rPr>
              <w:br/>
              <w:t>Fashion &amp; Subculture.</w:t>
            </w:r>
          </w:p>
        </w:tc>
        <w:tc>
          <w:tcPr>
            <w:tcW w:w="5811" w:type="dxa"/>
          </w:tcPr>
          <w:p w14:paraId="3A8B6521" w14:textId="1B3A96FD" w:rsidR="00B568B1" w:rsidRDefault="00B568B1" w:rsidP="00B568B1">
            <w:pPr>
              <w:rPr>
                <w:i/>
              </w:rPr>
            </w:pPr>
            <w:r w:rsidRPr="006710A1">
              <w:t xml:space="preserve">Christian-Smith, </w:t>
            </w:r>
            <w:r w:rsidRPr="006710A1">
              <w:rPr>
                <w:i/>
              </w:rPr>
              <w:t>Romancing the girl.</w:t>
            </w:r>
          </w:p>
          <w:p w14:paraId="10B37EC7" w14:textId="0680DDD1" w:rsidR="00B568B1" w:rsidRDefault="00B568B1" w:rsidP="00B568B1">
            <w:pPr>
              <w:rPr>
                <w:i/>
              </w:rPr>
            </w:pPr>
            <w:r w:rsidRPr="006710A1">
              <w:rPr>
                <w:iCs/>
              </w:rPr>
              <w:t xml:space="preserve">Taylor, </w:t>
            </w:r>
            <w:r w:rsidRPr="006710A1">
              <w:rPr>
                <w:i/>
              </w:rPr>
              <w:t>‘The urge towards love is an urge towards (un)death’.</w:t>
            </w:r>
          </w:p>
          <w:p w14:paraId="51135F53" w14:textId="753BBB70" w:rsidR="00B568B1" w:rsidRPr="008C347A" w:rsidRDefault="00B568B1" w:rsidP="00B568B1">
            <w:pPr>
              <w:rPr>
                <w:b/>
                <w:bCs/>
                <w:spacing w:val="-3"/>
              </w:rPr>
            </w:pPr>
            <w:r w:rsidRPr="006710A1">
              <w:rPr>
                <w:spacing w:val="-3"/>
              </w:rPr>
              <w:t xml:space="preserve">Corona, </w:t>
            </w:r>
            <w:r w:rsidRPr="006710A1">
              <w:rPr>
                <w:i/>
                <w:iCs/>
                <w:spacing w:val="-3"/>
              </w:rPr>
              <w:t>Memory, monsters, and Lady Gaga.</w:t>
            </w:r>
            <w:r>
              <w:rPr>
                <w:spacing w:val="-3"/>
              </w:rPr>
              <w:t xml:space="preserve"> </w:t>
            </w:r>
            <w:r w:rsidRPr="004B798F">
              <w:rPr>
                <w:b/>
                <w:bCs/>
              </w:rPr>
              <w:t>(Available in e</w:t>
            </w:r>
            <w:r w:rsidR="003101C0">
              <w:rPr>
                <w:b/>
                <w:bCs/>
              </w:rPr>
              <w:t>-</w:t>
            </w:r>
            <w:r w:rsidRPr="004B798F">
              <w:rPr>
                <w:b/>
                <w:bCs/>
              </w:rPr>
              <w:t>format)</w:t>
            </w:r>
          </w:p>
          <w:p w14:paraId="0BB07104" w14:textId="0C695D46" w:rsidR="00B568B1" w:rsidRDefault="00B568B1" w:rsidP="00B568B1">
            <w:pPr>
              <w:ind w:left="709" w:right="-412" w:hanging="709"/>
              <w:rPr>
                <w:bCs/>
                <w:i/>
                <w:iCs/>
                <w:spacing w:val="-3"/>
              </w:rPr>
            </w:pPr>
            <w:r w:rsidRPr="006710A1">
              <w:rPr>
                <w:bCs/>
                <w:spacing w:val="-3"/>
              </w:rPr>
              <w:t xml:space="preserve">Kawamura, </w:t>
            </w:r>
            <w:r w:rsidRPr="006710A1">
              <w:rPr>
                <w:bCs/>
                <w:i/>
                <w:iCs/>
                <w:spacing w:val="-3"/>
              </w:rPr>
              <w:t>Japane</w:t>
            </w:r>
            <w:r>
              <w:rPr>
                <w:bCs/>
                <w:i/>
                <w:iCs/>
                <w:spacing w:val="-3"/>
              </w:rPr>
              <w:t>se teens as producers of street</w:t>
            </w:r>
          </w:p>
          <w:p w14:paraId="0AEC6386" w14:textId="77777777" w:rsidR="00B568B1" w:rsidRDefault="00B568B1" w:rsidP="00B568B1">
            <w:pPr>
              <w:ind w:left="709" w:right="-412" w:hanging="709"/>
              <w:rPr>
                <w:bCs/>
                <w:i/>
                <w:iCs/>
                <w:spacing w:val="-3"/>
              </w:rPr>
            </w:pPr>
            <w:proofErr w:type="gramStart"/>
            <w:r w:rsidRPr="006710A1">
              <w:rPr>
                <w:bCs/>
                <w:i/>
                <w:iCs/>
                <w:spacing w:val="-3"/>
              </w:rPr>
              <w:t>fashion</w:t>
            </w:r>
            <w:proofErr w:type="gramEnd"/>
            <w:r w:rsidRPr="006710A1">
              <w:rPr>
                <w:bCs/>
                <w:i/>
                <w:iCs/>
                <w:spacing w:val="-3"/>
              </w:rPr>
              <w:t>.</w:t>
            </w:r>
          </w:p>
          <w:p w14:paraId="29B2C095" w14:textId="702F9DA9" w:rsidR="00B568B1" w:rsidRDefault="00B568B1" w:rsidP="00B568B1">
            <w:pPr>
              <w:ind w:left="709" w:right="-412" w:hanging="709"/>
              <w:rPr>
                <w:rFonts w:asciiTheme="majorBidi" w:hAnsiTheme="majorBidi" w:cstheme="majorBidi"/>
              </w:rPr>
            </w:pPr>
            <w:r w:rsidRPr="006710A1">
              <w:rPr>
                <w:rFonts w:asciiTheme="majorBidi" w:hAnsiTheme="majorBidi" w:cstheme="majorBidi"/>
              </w:rPr>
              <w:t xml:space="preserve">Antonia </w:t>
            </w:r>
            <w:proofErr w:type="spellStart"/>
            <w:r w:rsidRPr="006710A1">
              <w:rPr>
                <w:rFonts w:asciiTheme="majorBidi" w:hAnsiTheme="majorBidi" w:cstheme="majorBidi"/>
              </w:rPr>
              <w:t>Finnane</w:t>
            </w:r>
            <w:proofErr w:type="spellEnd"/>
            <w:r w:rsidRPr="006710A1">
              <w:rPr>
                <w:rFonts w:asciiTheme="majorBidi" w:hAnsiTheme="majorBidi" w:cstheme="majorBidi"/>
              </w:rPr>
              <w:t xml:space="preserve"> (2005). </w:t>
            </w:r>
            <w:r>
              <w:rPr>
                <w:rFonts w:asciiTheme="majorBidi" w:hAnsiTheme="majorBidi" w:cstheme="majorBidi"/>
              </w:rPr>
              <w:t>China on the catwalk:</w:t>
            </w:r>
          </w:p>
          <w:p w14:paraId="4992D0BF" w14:textId="77777777" w:rsidR="00B568B1" w:rsidRDefault="00B568B1" w:rsidP="00B568B1">
            <w:pPr>
              <w:ind w:left="709" w:right="-412" w:hanging="709"/>
              <w:rPr>
                <w:rFonts w:asciiTheme="majorBidi" w:hAnsiTheme="majorBidi" w:cstheme="majorBidi"/>
                <w:i/>
                <w:iCs/>
              </w:rPr>
            </w:pPr>
            <w:r>
              <w:rPr>
                <w:rFonts w:asciiTheme="majorBidi" w:hAnsiTheme="majorBidi" w:cstheme="majorBidi"/>
              </w:rPr>
              <w:t>Between economic success and nationalist a</w:t>
            </w:r>
            <w:r w:rsidRPr="006710A1">
              <w:rPr>
                <w:rFonts w:asciiTheme="majorBidi" w:hAnsiTheme="majorBidi" w:cstheme="majorBidi"/>
              </w:rPr>
              <w:t xml:space="preserve">nxiety. </w:t>
            </w:r>
            <w:r>
              <w:rPr>
                <w:rFonts w:asciiTheme="majorBidi" w:hAnsiTheme="majorBidi" w:cstheme="majorBidi"/>
                <w:i/>
                <w:iCs/>
              </w:rPr>
              <w:t>The</w:t>
            </w:r>
          </w:p>
          <w:p w14:paraId="205F0734" w14:textId="77777777" w:rsidR="00B568B1" w:rsidRDefault="00B568B1" w:rsidP="00B568B1">
            <w:pPr>
              <w:ind w:left="709" w:right="-412" w:hanging="709"/>
              <w:rPr>
                <w:rFonts w:asciiTheme="majorBidi" w:hAnsiTheme="majorBidi" w:cstheme="majorBidi"/>
              </w:rPr>
            </w:pPr>
            <w:r w:rsidRPr="006710A1">
              <w:rPr>
                <w:rFonts w:asciiTheme="majorBidi" w:hAnsiTheme="majorBidi" w:cstheme="majorBidi"/>
                <w:i/>
                <w:iCs/>
              </w:rPr>
              <w:t>China Quarterly,</w:t>
            </w:r>
            <w:r w:rsidRPr="006710A1">
              <w:rPr>
                <w:rFonts w:asciiTheme="majorBidi" w:hAnsiTheme="majorBidi" w:cstheme="majorBidi"/>
              </w:rPr>
              <w:t xml:space="preserve"> No. 1</w:t>
            </w:r>
            <w:r>
              <w:rPr>
                <w:rFonts w:asciiTheme="majorBidi" w:hAnsiTheme="majorBidi" w:cstheme="majorBidi"/>
              </w:rPr>
              <w:t>83, Culture in the Contemporary</w:t>
            </w:r>
          </w:p>
          <w:p w14:paraId="7CE984A9" w14:textId="50E256A6" w:rsidR="0046752C" w:rsidRPr="005A35D8" w:rsidRDefault="00B568B1" w:rsidP="00B568B1">
            <w:pPr>
              <w:ind w:right="-412"/>
              <w:rPr>
                <w:rFonts w:asciiTheme="majorBidi" w:hAnsiTheme="majorBidi" w:cstheme="majorBidi"/>
              </w:rPr>
            </w:pPr>
            <w:r w:rsidRPr="006710A1">
              <w:rPr>
                <w:rFonts w:asciiTheme="majorBidi" w:hAnsiTheme="majorBidi" w:cstheme="majorBidi"/>
              </w:rPr>
              <w:t>PRC, pp. 587-608.</w:t>
            </w:r>
            <w:r>
              <w:rPr>
                <w:rFonts w:asciiTheme="majorBidi" w:hAnsiTheme="majorBidi" w:cstheme="majorBidi"/>
              </w:rPr>
              <w:t xml:space="preserve"> </w:t>
            </w:r>
            <w:r w:rsidR="003101C0">
              <w:rPr>
                <w:rFonts w:asciiTheme="majorBidi" w:hAnsiTheme="majorBidi" w:cstheme="majorBidi"/>
                <w:b/>
                <w:bCs/>
              </w:rPr>
              <w:t>(Available in e-</w:t>
            </w:r>
            <w:r w:rsidRPr="004B798F">
              <w:rPr>
                <w:rFonts w:asciiTheme="majorBidi" w:hAnsiTheme="majorBidi" w:cstheme="majorBidi"/>
                <w:b/>
                <w:bCs/>
              </w:rPr>
              <w:t>format)</w:t>
            </w:r>
          </w:p>
        </w:tc>
      </w:tr>
      <w:tr w:rsidR="0046752C" w:rsidRPr="00CF43E7" w14:paraId="7BF49D41" w14:textId="77777777" w:rsidTr="00B25BA0">
        <w:tc>
          <w:tcPr>
            <w:tcW w:w="1101" w:type="dxa"/>
          </w:tcPr>
          <w:p w14:paraId="1FD51765"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Week 11</w:t>
            </w:r>
          </w:p>
        </w:tc>
        <w:tc>
          <w:tcPr>
            <w:tcW w:w="3402" w:type="dxa"/>
          </w:tcPr>
          <w:p w14:paraId="4CEF46AC" w14:textId="7CB16105" w:rsidR="005A35D8" w:rsidRPr="00D263BF" w:rsidRDefault="006E0C8B" w:rsidP="00D263BF">
            <w:pPr>
              <w:rPr>
                <w:b/>
                <w:bCs/>
                <w:iCs/>
                <w:spacing w:val="-3"/>
              </w:rPr>
            </w:pPr>
            <w:r>
              <w:rPr>
                <w:b/>
              </w:rPr>
              <w:t>Body Art &amp; Body Modification.</w:t>
            </w:r>
          </w:p>
        </w:tc>
        <w:tc>
          <w:tcPr>
            <w:tcW w:w="5811" w:type="dxa"/>
          </w:tcPr>
          <w:p w14:paraId="12770B2E" w14:textId="7D3B0498" w:rsidR="005A35D8" w:rsidRPr="005A35D8" w:rsidRDefault="006E0C8B" w:rsidP="003101C0">
            <w:r w:rsidRPr="00233748">
              <w:t>Jones, The Body in Popular Culture, pp. 193-210.</w:t>
            </w:r>
            <w:r w:rsidR="003101C0">
              <w:rPr>
                <w:rFonts w:asciiTheme="majorBidi" w:hAnsiTheme="majorBidi" w:cstheme="majorBidi"/>
                <w:b/>
                <w:bCs/>
              </w:rPr>
              <w:t xml:space="preserve"> (Available in e-</w:t>
            </w:r>
            <w:r w:rsidRPr="004B798F">
              <w:rPr>
                <w:rFonts w:asciiTheme="majorBidi" w:hAnsiTheme="majorBidi" w:cstheme="majorBidi"/>
                <w:b/>
                <w:bCs/>
              </w:rPr>
              <w:t>format</w:t>
            </w:r>
            <w:r>
              <w:rPr>
                <w:rFonts w:asciiTheme="majorBidi" w:hAnsiTheme="majorBidi" w:cstheme="majorBidi"/>
                <w:b/>
                <w:bCs/>
              </w:rPr>
              <w:t>)</w:t>
            </w:r>
            <w:r>
              <w:rPr>
                <w:bCs/>
              </w:rPr>
              <w:br/>
            </w:r>
            <w:r w:rsidRPr="006710A1">
              <w:t xml:space="preserve">Irwin, </w:t>
            </w:r>
            <w:r w:rsidRPr="006710A1">
              <w:rPr>
                <w:i/>
              </w:rPr>
              <w:t>Legitimating the first tattoo: moral passage through informal interaction.</w:t>
            </w:r>
            <w:r w:rsidRPr="00B151A4">
              <w:rPr>
                <w:bCs/>
              </w:rPr>
              <w:t xml:space="preserve"> </w:t>
            </w:r>
            <w:r w:rsidR="003101C0">
              <w:rPr>
                <w:b/>
              </w:rPr>
              <w:t>(Available in e-</w:t>
            </w:r>
            <w:r w:rsidRPr="005A35D8">
              <w:rPr>
                <w:b/>
              </w:rPr>
              <w:t>format)</w:t>
            </w:r>
          </w:p>
        </w:tc>
      </w:tr>
      <w:tr w:rsidR="0046752C" w:rsidRPr="00CF43E7" w14:paraId="41057B89" w14:textId="77777777" w:rsidTr="00B25BA0">
        <w:tc>
          <w:tcPr>
            <w:tcW w:w="1101" w:type="dxa"/>
          </w:tcPr>
          <w:p w14:paraId="7241B3A2" w14:textId="5D80C22E"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 xml:space="preserve">Week 12 </w:t>
            </w:r>
          </w:p>
        </w:tc>
        <w:tc>
          <w:tcPr>
            <w:tcW w:w="3402" w:type="dxa"/>
          </w:tcPr>
          <w:p w14:paraId="5D9532C7" w14:textId="68820D1B" w:rsidR="0046752C" w:rsidRPr="00CF43E7" w:rsidRDefault="00AE4187" w:rsidP="00AE4187">
            <w:pPr>
              <w:rPr>
                <w:rFonts w:asciiTheme="majorBidi" w:hAnsiTheme="majorBidi" w:cstheme="majorBidi"/>
                <w:b/>
                <w:iCs/>
                <w:spacing w:val="-3"/>
              </w:rPr>
            </w:pPr>
            <w:r>
              <w:rPr>
                <w:rFonts w:asciiTheme="majorBidi" w:hAnsiTheme="majorBidi" w:cstheme="majorBidi"/>
                <w:b/>
                <w:iCs/>
                <w:spacing w:val="-3"/>
              </w:rPr>
              <w:t>Review</w:t>
            </w:r>
          </w:p>
        </w:tc>
        <w:tc>
          <w:tcPr>
            <w:tcW w:w="5811" w:type="dxa"/>
          </w:tcPr>
          <w:p w14:paraId="3FC9EFE8" w14:textId="3788F1A4" w:rsidR="0046752C" w:rsidRPr="00B25BA0" w:rsidRDefault="00AE4187" w:rsidP="00AE4187">
            <w:pPr>
              <w:ind w:right="-412"/>
              <w:rPr>
                <w:rFonts w:eastAsiaTheme="minorEastAsia"/>
                <w:lang w:eastAsia="zh-CN"/>
              </w:rPr>
            </w:pPr>
            <w:r>
              <w:rPr>
                <w:rFonts w:eastAsiaTheme="minorEastAsia"/>
                <w:lang w:eastAsia="zh-CN"/>
              </w:rPr>
              <w:t>No readings</w:t>
            </w:r>
          </w:p>
        </w:tc>
      </w:tr>
      <w:tr w:rsidR="0046752C" w:rsidRPr="00CF43E7" w14:paraId="56A53564" w14:textId="77777777" w:rsidTr="00B25BA0">
        <w:tc>
          <w:tcPr>
            <w:tcW w:w="1101" w:type="dxa"/>
          </w:tcPr>
          <w:p w14:paraId="0A6111F6" w14:textId="634DB86D"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 xml:space="preserve">Week 13 </w:t>
            </w:r>
          </w:p>
        </w:tc>
        <w:tc>
          <w:tcPr>
            <w:tcW w:w="9213" w:type="dxa"/>
            <w:gridSpan w:val="2"/>
          </w:tcPr>
          <w:p w14:paraId="48FAC004" w14:textId="77777777" w:rsidR="0046752C" w:rsidRPr="00CF43E7" w:rsidRDefault="0046752C" w:rsidP="00B61ADA">
            <w:pPr>
              <w:keepNext/>
              <w:keepLines/>
              <w:tabs>
                <w:tab w:val="left" w:pos="-720"/>
              </w:tabs>
              <w:suppressAutoHyphens/>
              <w:spacing w:line="360" w:lineRule="auto"/>
              <w:ind w:right="-412"/>
              <w:rPr>
                <w:rFonts w:asciiTheme="majorBidi" w:hAnsiTheme="majorBidi" w:cstheme="majorBidi"/>
                <w:b/>
                <w:iCs/>
                <w:spacing w:val="-3"/>
              </w:rPr>
            </w:pPr>
            <w:r w:rsidRPr="00CF43E7">
              <w:rPr>
                <w:rFonts w:asciiTheme="majorBidi" w:hAnsiTheme="majorBidi" w:cstheme="majorBidi"/>
                <w:b/>
                <w:iCs/>
                <w:spacing w:val="-3"/>
              </w:rPr>
              <w:t>Exam</w:t>
            </w:r>
          </w:p>
        </w:tc>
      </w:tr>
    </w:tbl>
    <w:p w14:paraId="02F97533" w14:textId="77777777" w:rsidR="00D42E61" w:rsidRDefault="00D42E61" w:rsidP="0046752C">
      <w:pPr>
        <w:pStyle w:val="BodyText"/>
        <w:ind w:right="-412"/>
        <w:jc w:val="both"/>
        <w:rPr>
          <w:rFonts w:asciiTheme="majorBidi" w:hAnsiTheme="majorBidi" w:cstheme="majorBidi"/>
          <w:sz w:val="24"/>
          <w:szCs w:val="24"/>
        </w:rPr>
      </w:pPr>
    </w:p>
    <w:p w14:paraId="1AFE124D" w14:textId="77777777" w:rsidR="0046752C" w:rsidRDefault="0046752C" w:rsidP="0046752C">
      <w:pPr>
        <w:pStyle w:val="BodyText"/>
        <w:ind w:right="-412"/>
        <w:jc w:val="both"/>
        <w:rPr>
          <w:rFonts w:asciiTheme="majorBidi" w:hAnsiTheme="majorBidi" w:cstheme="majorBidi"/>
          <w:bCs w:val="0"/>
          <w:sz w:val="24"/>
          <w:szCs w:val="24"/>
        </w:rPr>
      </w:pPr>
      <w:r w:rsidRPr="00C71FC9">
        <w:rPr>
          <w:rFonts w:asciiTheme="majorBidi" w:hAnsiTheme="majorBidi" w:cstheme="majorBidi"/>
          <w:sz w:val="24"/>
          <w:szCs w:val="24"/>
        </w:rPr>
        <w:t xml:space="preserve">More detailed information on each lecture will be provided in class. </w:t>
      </w:r>
    </w:p>
    <w:p w14:paraId="6720B3FF" w14:textId="46C0F259" w:rsidR="00AE4187" w:rsidRPr="00FE62BE" w:rsidRDefault="00AE4187" w:rsidP="00AE4187">
      <w:pPr>
        <w:pStyle w:val="BodyText"/>
        <w:spacing w:line="240" w:lineRule="auto"/>
        <w:ind w:right="-412"/>
        <w:rPr>
          <w:rFonts w:asciiTheme="majorBidi" w:hAnsiTheme="majorBidi" w:cstheme="majorBidi"/>
        </w:rPr>
      </w:pPr>
    </w:p>
    <w:p w14:paraId="08E79E2C" w14:textId="44FC85FD" w:rsidR="001C13F7" w:rsidRPr="00FE62BE" w:rsidRDefault="001C13F7" w:rsidP="005A4E1D">
      <w:pPr>
        <w:ind w:right="-412"/>
        <w:rPr>
          <w:rFonts w:asciiTheme="majorBidi" w:hAnsiTheme="majorBidi" w:cstheme="majorBidi"/>
        </w:rPr>
      </w:pPr>
    </w:p>
    <w:sectPr w:rsidR="001C13F7" w:rsidRPr="00FE62BE" w:rsidSect="0016673D">
      <w:type w:val="continuous"/>
      <w:pgSz w:w="11900" w:h="16840"/>
      <w:pgMar w:top="1134" w:right="1588" w:bottom="992" w:left="1247"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FA55C" w14:textId="77777777" w:rsidR="00FF039B" w:rsidRDefault="00FF039B">
      <w:r>
        <w:separator/>
      </w:r>
    </w:p>
  </w:endnote>
  <w:endnote w:type="continuationSeparator" w:id="0">
    <w:p w14:paraId="77FDF4F6" w14:textId="77777777" w:rsidR="00FF039B" w:rsidRDefault="00FF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ori-helvconlight">
    <w:altName w:val="Times New Roman"/>
    <w:panose1 w:val="00000000000000000000"/>
    <w:charset w:val="00"/>
    <w:family w:val="auto"/>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Light">
    <w:altName w:val="Microsoft YaHei"/>
    <w:charset w:val="00"/>
    <w:family w:val="auto"/>
    <w:pitch w:val="variable"/>
    <w:sig w:usb0="00000001" w:usb1="5000205B" w:usb2="00000002" w:usb3="00000000" w:csb0="00000007"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A375" w14:textId="77777777" w:rsidR="009D0031" w:rsidRDefault="009D003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B27">
      <w:rPr>
        <w:rStyle w:val="PageNumber"/>
        <w:noProof/>
      </w:rPr>
      <w:t>2</w:t>
    </w:r>
    <w:r>
      <w:rPr>
        <w:rStyle w:val="PageNumber"/>
      </w:rPr>
      <w:fldChar w:fldCharType="end"/>
    </w:r>
  </w:p>
  <w:p w14:paraId="169E8EA2" w14:textId="77777777" w:rsidR="009D0031" w:rsidRDefault="009D0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3C49B" w14:textId="77777777" w:rsidR="009D0031" w:rsidRDefault="009D0031">
    <w:pPr>
      <w:pStyle w:val="Footer"/>
      <w:jc w:val="right"/>
    </w:pPr>
    <w:r>
      <w:fldChar w:fldCharType="begin"/>
    </w:r>
    <w:r>
      <w:instrText xml:space="preserve"> PAGE   \* MERGEFORMAT </w:instrText>
    </w:r>
    <w:r>
      <w:fldChar w:fldCharType="separate"/>
    </w:r>
    <w:r w:rsidR="00B14B27">
      <w:rPr>
        <w:noProof/>
      </w:rPr>
      <w:t>1</w:t>
    </w:r>
    <w:r>
      <w:rPr>
        <w:noProof/>
      </w:rPr>
      <w:fldChar w:fldCharType="end"/>
    </w:r>
  </w:p>
  <w:p w14:paraId="5AFA2D52" w14:textId="77777777" w:rsidR="009D0031" w:rsidRDefault="009D0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A2808" w14:textId="77777777" w:rsidR="00FF039B" w:rsidRDefault="00FF039B">
      <w:r>
        <w:separator/>
      </w:r>
    </w:p>
  </w:footnote>
  <w:footnote w:type="continuationSeparator" w:id="0">
    <w:p w14:paraId="58200460" w14:textId="77777777" w:rsidR="00FF039B" w:rsidRDefault="00FF0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CE66E" w14:textId="4E15B139" w:rsidR="00907BAB" w:rsidRDefault="00907BAB">
    <w:pPr>
      <w:pStyle w:val="Header"/>
    </w:pPr>
    <w:r>
      <w:rPr>
        <w:rFonts w:ascii="Helvetica Neue Light" w:hAnsi="Helvetica Neue Light" w:cs="Calibri"/>
        <w:noProof/>
        <w:lang w:eastAsia="zh-CN"/>
      </w:rPr>
      <w:drawing>
        <wp:inline distT="0" distB="0" distL="0" distR="0" wp14:anchorId="4CE4A0D8" wp14:editId="79FB5FDF">
          <wp:extent cx="771525" cy="766988"/>
          <wp:effectExtent l="0" t="0" r="0" b="0"/>
          <wp:docPr id="1" name="Picture 1" descr="C:\Users\vuattoux\Downloads\200px-The_Logo_of_Shanghai_International_Studies_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attoux\Downloads\200px-The_Logo_of_Shanghai_International_Studies_Univers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953" cy="784313"/>
                  </a:xfrm>
                  <a:prstGeom prst="rect">
                    <a:avLst/>
                  </a:prstGeom>
                  <a:noFill/>
                  <a:ln>
                    <a:noFill/>
                  </a:ln>
                </pic:spPr>
              </pic:pic>
            </a:graphicData>
          </a:graphic>
        </wp:inline>
      </w:drawing>
    </w:r>
    <w:r>
      <w:t xml:space="preserve"> </w:t>
    </w:r>
    <w:r>
      <w:tab/>
      <w:t xml:space="preserve"> </w:t>
    </w:r>
    <w:r>
      <w:tab/>
    </w:r>
    <w:r>
      <w:rPr>
        <w:noProof/>
        <w:lang w:eastAsia="zh-CN"/>
      </w:rPr>
      <w:drawing>
        <wp:inline distT="0" distB="0" distL="0" distR="0" wp14:anchorId="711483A8" wp14:editId="3B0BA54A">
          <wp:extent cx="2009775" cy="777209"/>
          <wp:effectExtent l="0" t="0" r="0" b="4445"/>
          <wp:docPr id="2" name="Picture 2" descr="Macintosh HD:Users:toshibaowner2:Documents:SISU:Waik_Word_RGB_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shibaowner2:Documents:SISU:Waik_Word_RGB_H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912" cy="7884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02F18"/>
    <w:multiLevelType w:val="hybridMultilevel"/>
    <w:tmpl w:val="70A84E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7951DFA"/>
    <w:multiLevelType w:val="hybridMultilevel"/>
    <w:tmpl w:val="4930112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D9A04B8"/>
    <w:multiLevelType w:val="hybridMultilevel"/>
    <w:tmpl w:val="90E2A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0D87094"/>
    <w:multiLevelType w:val="hybridMultilevel"/>
    <w:tmpl w:val="3D1A6BC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862207C"/>
    <w:multiLevelType w:val="hybridMultilevel"/>
    <w:tmpl w:val="28489D5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494B7BE6"/>
    <w:multiLevelType w:val="hybridMultilevel"/>
    <w:tmpl w:val="17EE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9645A"/>
    <w:multiLevelType w:val="hybridMultilevel"/>
    <w:tmpl w:val="22DC9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B3738"/>
    <w:multiLevelType w:val="hybridMultilevel"/>
    <w:tmpl w:val="743E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17EC3"/>
    <w:multiLevelType w:val="hybridMultilevel"/>
    <w:tmpl w:val="EE16535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36E4AE3"/>
    <w:multiLevelType w:val="hybridMultilevel"/>
    <w:tmpl w:val="705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6"/>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65"/>
    <w:rsid w:val="000036B6"/>
    <w:rsid w:val="00033B65"/>
    <w:rsid w:val="00050443"/>
    <w:rsid w:val="00054C9F"/>
    <w:rsid w:val="00082CFD"/>
    <w:rsid w:val="000D6641"/>
    <w:rsid w:val="00111535"/>
    <w:rsid w:val="00116DB4"/>
    <w:rsid w:val="001211E3"/>
    <w:rsid w:val="0012310F"/>
    <w:rsid w:val="0016673D"/>
    <w:rsid w:val="00184E25"/>
    <w:rsid w:val="001C13F7"/>
    <w:rsid w:val="001C1843"/>
    <w:rsid w:val="001C2A09"/>
    <w:rsid w:val="001D1BDC"/>
    <w:rsid w:val="001D2892"/>
    <w:rsid w:val="001D31DE"/>
    <w:rsid w:val="0021030D"/>
    <w:rsid w:val="00212D5C"/>
    <w:rsid w:val="00221528"/>
    <w:rsid w:val="00227F72"/>
    <w:rsid w:val="00233748"/>
    <w:rsid w:val="002572BE"/>
    <w:rsid w:val="00281B21"/>
    <w:rsid w:val="00282296"/>
    <w:rsid w:val="002A153F"/>
    <w:rsid w:val="002B12DF"/>
    <w:rsid w:val="002B474D"/>
    <w:rsid w:val="002B5E72"/>
    <w:rsid w:val="002C0381"/>
    <w:rsid w:val="002C6E89"/>
    <w:rsid w:val="002F0245"/>
    <w:rsid w:val="002F1445"/>
    <w:rsid w:val="002F7890"/>
    <w:rsid w:val="003057D5"/>
    <w:rsid w:val="003101C0"/>
    <w:rsid w:val="003224A5"/>
    <w:rsid w:val="003405D0"/>
    <w:rsid w:val="003931B4"/>
    <w:rsid w:val="003A1B89"/>
    <w:rsid w:val="003D26CE"/>
    <w:rsid w:val="003F262D"/>
    <w:rsid w:val="003F2C2B"/>
    <w:rsid w:val="00405338"/>
    <w:rsid w:val="004061FD"/>
    <w:rsid w:val="00421473"/>
    <w:rsid w:val="004556FD"/>
    <w:rsid w:val="0046409A"/>
    <w:rsid w:val="0046752C"/>
    <w:rsid w:val="004C243B"/>
    <w:rsid w:val="004D3B34"/>
    <w:rsid w:val="004E3E38"/>
    <w:rsid w:val="004E74A7"/>
    <w:rsid w:val="004F44BD"/>
    <w:rsid w:val="005A35D8"/>
    <w:rsid w:val="005A4E1D"/>
    <w:rsid w:val="005B62BC"/>
    <w:rsid w:val="006121F3"/>
    <w:rsid w:val="0061591C"/>
    <w:rsid w:val="00616E52"/>
    <w:rsid w:val="00637C0E"/>
    <w:rsid w:val="00657BBA"/>
    <w:rsid w:val="006876A3"/>
    <w:rsid w:val="006D6829"/>
    <w:rsid w:val="006E0C8B"/>
    <w:rsid w:val="006E7B0D"/>
    <w:rsid w:val="006F470C"/>
    <w:rsid w:val="007079D3"/>
    <w:rsid w:val="00713179"/>
    <w:rsid w:val="00751671"/>
    <w:rsid w:val="007817D3"/>
    <w:rsid w:val="007970BD"/>
    <w:rsid w:val="007D11E0"/>
    <w:rsid w:val="007D405C"/>
    <w:rsid w:val="00850557"/>
    <w:rsid w:val="00866C91"/>
    <w:rsid w:val="008B5648"/>
    <w:rsid w:val="008C453D"/>
    <w:rsid w:val="008F045E"/>
    <w:rsid w:val="00907BAB"/>
    <w:rsid w:val="00961100"/>
    <w:rsid w:val="00975EDA"/>
    <w:rsid w:val="0098092E"/>
    <w:rsid w:val="009D0031"/>
    <w:rsid w:val="009D6FAA"/>
    <w:rsid w:val="009E7C01"/>
    <w:rsid w:val="00A14391"/>
    <w:rsid w:val="00A15814"/>
    <w:rsid w:val="00A237A9"/>
    <w:rsid w:val="00A31265"/>
    <w:rsid w:val="00A41CE2"/>
    <w:rsid w:val="00A51317"/>
    <w:rsid w:val="00A62446"/>
    <w:rsid w:val="00AD1862"/>
    <w:rsid w:val="00AE4187"/>
    <w:rsid w:val="00B14B27"/>
    <w:rsid w:val="00B179D5"/>
    <w:rsid w:val="00B25BA0"/>
    <w:rsid w:val="00B52C83"/>
    <w:rsid w:val="00B52FF2"/>
    <w:rsid w:val="00B568B1"/>
    <w:rsid w:val="00B725C5"/>
    <w:rsid w:val="00B92AF6"/>
    <w:rsid w:val="00BC06CA"/>
    <w:rsid w:val="00BC65E9"/>
    <w:rsid w:val="00BC69F1"/>
    <w:rsid w:val="00BD2163"/>
    <w:rsid w:val="00BD7AE5"/>
    <w:rsid w:val="00C5221F"/>
    <w:rsid w:val="00C810F3"/>
    <w:rsid w:val="00C84890"/>
    <w:rsid w:val="00CA2842"/>
    <w:rsid w:val="00CD4B04"/>
    <w:rsid w:val="00CE645E"/>
    <w:rsid w:val="00CF6F9D"/>
    <w:rsid w:val="00D05653"/>
    <w:rsid w:val="00D07B47"/>
    <w:rsid w:val="00D14978"/>
    <w:rsid w:val="00D24715"/>
    <w:rsid w:val="00D263BF"/>
    <w:rsid w:val="00D42E61"/>
    <w:rsid w:val="00D47FE2"/>
    <w:rsid w:val="00D51EE1"/>
    <w:rsid w:val="00D73194"/>
    <w:rsid w:val="00D91872"/>
    <w:rsid w:val="00DA5EF1"/>
    <w:rsid w:val="00DC0625"/>
    <w:rsid w:val="00DC3214"/>
    <w:rsid w:val="00E161F1"/>
    <w:rsid w:val="00E228C7"/>
    <w:rsid w:val="00E3734D"/>
    <w:rsid w:val="00E41F96"/>
    <w:rsid w:val="00EA73D5"/>
    <w:rsid w:val="00EE1325"/>
    <w:rsid w:val="00F0412E"/>
    <w:rsid w:val="00F25172"/>
    <w:rsid w:val="00F37965"/>
    <w:rsid w:val="00F4619D"/>
    <w:rsid w:val="00F5589D"/>
    <w:rsid w:val="00F931B3"/>
    <w:rsid w:val="00F94DE7"/>
    <w:rsid w:val="00FE62BE"/>
    <w:rsid w:val="00FF0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3519E"/>
  <w14:defaultImageDpi w14:val="300"/>
  <w15:docId w15:val="{3EA3DFE7-FF9E-4007-9F73-B3940E54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65"/>
    <w:pPr>
      <w:overflowPunct w:val="0"/>
      <w:autoSpaceDE w:val="0"/>
      <w:autoSpaceDN w:val="0"/>
      <w:adjustRightInd w:val="0"/>
      <w:textAlignment w:val="baseline"/>
    </w:pPr>
    <w:rPr>
      <w:rFonts w:ascii="Times" w:eastAsia="Times New Roman" w:hAnsi="Times" w:cs="Times"/>
      <w:lang w:val="en-NZ"/>
    </w:rPr>
  </w:style>
  <w:style w:type="paragraph" w:styleId="Heading1">
    <w:name w:val="heading 1"/>
    <w:basedOn w:val="Normal"/>
    <w:next w:val="Normal"/>
    <w:link w:val="Heading1Char"/>
    <w:qFormat/>
    <w:rsid w:val="00A31265"/>
    <w:pPr>
      <w:keepNext/>
      <w:widowControl w:val="0"/>
      <w:spacing w:line="210" w:lineRule="exact"/>
      <w:ind w:right="34"/>
      <w:outlineLvl w:val="0"/>
    </w:pPr>
    <w:rPr>
      <w:rFonts w:ascii="Maori-helvconlight" w:hAnsi="Maori-helvconlight" w:cs="Maori-helvconlight"/>
      <w:b/>
      <w:bCs/>
      <w:sz w:val="16"/>
      <w:szCs w:val="16"/>
      <w:lang w:val="en-US"/>
    </w:rPr>
  </w:style>
  <w:style w:type="paragraph" w:styleId="Heading3">
    <w:name w:val="heading 3"/>
    <w:basedOn w:val="Normal"/>
    <w:next w:val="Normal"/>
    <w:link w:val="Heading3Char"/>
    <w:qFormat/>
    <w:rsid w:val="00A31265"/>
    <w:pPr>
      <w:keepNext/>
      <w:jc w:val="both"/>
      <w:outlineLvl w:val="2"/>
    </w:pPr>
    <w:rPr>
      <w:b/>
      <w:bCs/>
      <w:i/>
      <w:iCs/>
      <w:sz w:val="22"/>
      <w:szCs w:val="22"/>
    </w:rPr>
  </w:style>
  <w:style w:type="paragraph" w:styleId="Heading8">
    <w:name w:val="heading 8"/>
    <w:basedOn w:val="Normal"/>
    <w:next w:val="Normal"/>
    <w:link w:val="Heading8Char"/>
    <w:qFormat/>
    <w:rsid w:val="00A31265"/>
    <w:pPr>
      <w:keepNext/>
      <w:pBdr>
        <w:top w:val="double" w:sz="6" w:space="3" w:color="auto"/>
        <w:left w:val="double" w:sz="6" w:space="3" w:color="auto"/>
        <w:bottom w:val="double" w:sz="6" w:space="3" w:color="auto"/>
        <w:right w:val="double" w:sz="6" w:space="3" w:color="auto"/>
      </w:pBdr>
      <w:shd w:val="pct12" w:color="auto" w:fill="auto"/>
      <w:ind w:left="90" w:right="72"/>
      <w:jc w:val="center"/>
      <w:outlineLvl w:val="7"/>
    </w:pPr>
    <w:rPr>
      <w:rFonts w:ascii="Monotype Corsiva" w:hAnsi="Monotype Corsiva" w:cs="Monotype Corsiva"/>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265"/>
    <w:rPr>
      <w:rFonts w:ascii="Maori-helvconlight" w:eastAsia="Times New Roman" w:hAnsi="Maori-helvconlight" w:cs="Maori-helvconlight"/>
      <w:b/>
      <w:bCs/>
      <w:sz w:val="16"/>
      <w:szCs w:val="16"/>
    </w:rPr>
  </w:style>
  <w:style w:type="character" w:customStyle="1" w:styleId="Heading3Char">
    <w:name w:val="Heading 3 Char"/>
    <w:basedOn w:val="DefaultParagraphFont"/>
    <w:link w:val="Heading3"/>
    <w:rsid w:val="00A31265"/>
    <w:rPr>
      <w:rFonts w:ascii="Times" w:eastAsia="Times New Roman" w:hAnsi="Times" w:cs="Times"/>
      <w:b/>
      <w:bCs/>
      <w:i/>
      <w:iCs/>
      <w:sz w:val="22"/>
      <w:szCs w:val="22"/>
      <w:lang w:val="en-NZ"/>
    </w:rPr>
  </w:style>
  <w:style w:type="character" w:customStyle="1" w:styleId="Heading8Char">
    <w:name w:val="Heading 8 Char"/>
    <w:basedOn w:val="DefaultParagraphFont"/>
    <w:link w:val="Heading8"/>
    <w:rsid w:val="00A31265"/>
    <w:rPr>
      <w:rFonts w:ascii="Monotype Corsiva" w:eastAsia="Times New Roman" w:hAnsi="Monotype Corsiva" w:cs="Monotype Corsiva"/>
      <w:sz w:val="44"/>
      <w:szCs w:val="44"/>
      <w:shd w:val="pct12" w:color="auto" w:fill="auto"/>
      <w:lang w:val="en-NZ"/>
    </w:rPr>
  </w:style>
  <w:style w:type="paragraph" w:styleId="Footer">
    <w:name w:val="footer"/>
    <w:basedOn w:val="Normal"/>
    <w:link w:val="FooterChar"/>
    <w:uiPriority w:val="99"/>
    <w:rsid w:val="00A31265"/>
    <w:pPr>
      <w:tabs>
        <w:tab w:val="center" w:pos="4320"/>
        <w:tab w:val="right" w:pos="8640"/>
      </w:tabs>
    </w:pPr>
  </w:style>
  <w:style w:type="character" w:customStyle="1" w:styleId="FooterChar">
    <w:name w:val="Footer Char"/>
    <w:basedOn w:val="DefaultParagraphFont"/>
    <w:link w:val="Footer"/>
    <w:uiPriority w:val="99"/>
    <w:rsid w:val="00A31265"/>
    <w:rPr>
      <w:rFonts w:ascii="Times" w:eastAsia="Times New Roman" w:hAnsi="Times" w:cs="Times"/>
      <w:lang w:val="en-NZ"/>
    </w:rPr>
  </w:style>
  <w:style w:type="character" w:styleId="PageNumber">
    <w:name w:val="page number"/>
    <w:basedOn w:val="DefaultParagraphFont"/>
    <w:rsid w:val="00A31265"/>
  </w:style>
  <w:style w:type="paragraph" w:styleId="BodyText">
    <w:name w:val="Body Text"/>
    <w:basedOn w:val="Normal"/>
    <w:link w:val="BodyTextChar"/>
    <w:rsid w:val="00A31265"/>
    <w:pPr>
      <w:widowControl w:val="0"/>
      <w:spacing w:line="210" w:lineRule="exact"/>
    </w:pPr>
    <w:rPr>
      <w:rFonts w:ascii="Maori-helvconlight" w:hAnsi="Maori-helvconlight" w:cs="Maori-helvconlight"/>
      <w:b/>
      <w:bCs/>
      <w:sz w:val="17"/>
      <w:szCs w:val="17"/>
      <w:lang w:val="en-US"/>
    </w:rPr>
  </w:style>
  <w:style w:type="character" w:customStyle="1" w:styleId="BodyTextChar">
    <w:name w:val="Body Text Char"/>
    <w:basedOn w:val="DefaultParagraphFont"/>
    <w:link w:val="BodyText"/>
    <w:rsid w:val="00A31265"/>
    <w:rPr>
      <w:rFonts w:ascii="Maori-helvconlight" w:eastAsia="Times New Roman" w:hAnsi="Maori-helvconlight" w:cs="Maori-helvconlight"/>
      <w:b/>
      <w:bCs/>
      <w:sz w:val="17"/>
      <w:szCs w:val="17"/>
    </w:rPr>
  </w:style>
  <w:style w:type="paragraph" w:styleId="BodyTextIndent">
    <w:name w:val="Body Text Indent"/>
    <w:basedOn w:val="Normal"/>
    <w:link w:val="BodyTextIndentChar"/>
    <w:rsid w:val="00A31265"/>
    <w:pPr>
      <w:tabs>
        <w:tab w:val="left" w:pos="2260"/>
      </w:tabs>
      <w:ind w:right="-700"/>
      <w:jc w:val="both"/>
    </w:pPr>
  </w:style>
  <w:style w:type="character" w:customStyle="1" w:styleId="BodyTextIndentChar">
    <w:name w:val="Body Text Indent Char"/>
    <w:basedOn w:val="DefaultParagraphFont"/>
    <w:link w:val="BodyTextIndent"/>
    <w:rsid w:val="00A31265"/>
    <w:rPr>
      <w:rFonts w:ascii="Times" w:eastAsia="Times New Roman" w:hAnsi="Times" w:cs="Times"/>
      <w:lang w:val="en-NZ"/>
    </w:rPr>
  </w:style>
  <w:style w:type="character" w:styleId="Hyperlink">
    <w:name w:val="Hyperlink"/>
    <w:rsid w:val="00A31265"/>
    <w:rPr>
      <w:color w:val="0000FF"/>
      <w:u w:val="single"/>
    </w:rPr>
  </w:style>
  <w:style w:type="paragraph" w:styleId="BlockText">
    <w:name w:val="Block Text"/>
    <w:basedOn w:val="Normal"/>
    <w:rsid w:val="00A31265"/>
    <w:pPr>
      <w:ind w:left="1170" w:right="-700"/>
      <w:jc w:val="both"/>
    </w:pPr>
  </w:style>
  <w:style w:type="paragraph" w:styleId="EndnoteText">
    <w:name w:val="endnote text"/>
    <w:basedOn w:val="Normal"/>
    <w:link w:val="EndnoteTextChar"/>
    <w:semiHidden/>
    <w:rsid w:val="00A31265"/>
    <w:pPr>
      <w:widowControl w:val="0"/>
      <w:overflowPunct/>
      <w:autoSpaceDE/>
      <w:autoSpaceDN/>
      <w:adjustRightInd/>
      <w:textAlignment w:val="auto"/>
    </w:pPr>
    <w:rPr>
      <w:lang w:val="en-AU"/>
    </w:rPr>
  </w:style>
  <w:style w:type="character" w:customStyle="1" w:styleId="EndnoteTextChar">
    <w:name w:val="Endnote Text Char"/>
    <w:basedOn w:val="DefaultParagraphFont"/>
    <w:link w:val="EndnoteText"/>
    <w:semiHidden/>
    <w:rsid w:val="00A31265"/>
    <w:rPr>
      <w:rFonts w:ascii="Times" w:eastAsia="Times New Roman" w:hAnsi="Times" w:cs="Times"/>
      <w:lang w:val="en-AU"/>
    </w:rPr>
  </w:style>
  <w:style w:type="paragraph" w:styleId="BodyText3">
    <w:name w:val="Body Text 3"/>
    <w:basedOn w:val="Normal"/>
    <w:link w:val="BodyText3Char"/>
    <w:rsid w:val="00A31265"/>
    <w:pPr>
      <w:keepNext/>
      <w:keepLines/>
      <w:tabs>
        <w:tab w:val="left" w:pos="-720"/>
      </w:tabs>
      <w:suppressAutoHyphens/>
      <w:ind w:right="-700"/>
      <w:textAlignment w:val="auto"/>
    </w:pPr>
    <w:rPr>
      <w:b/>
      <w:bCs/>
      <w:spacing w:val="-3"/>
      <w:lang w:val="en-GB"/>
    </w:rPr>
  </w:style>
  <w:style w:type="character" w:customStyle="1" w:styleId="BodyText3Char">
    <w:name w:val="Body Text 3 Char"/>
    <w:basedOn w:val="DefaultParagraphFont"/>
    <w:link w:val="BodyText3"/>
    <w:rsid w:val="00A31265"/>
    <w:rPr>
      <w:rFonts w:ascii="Times" w:eastAsia="Times New Roman" w:hAnsi="Times" w:cs="Times"/>
      <w:b/>
      <w:bCs/>
      <w:spacing w:val="-3"/>
      <w:lang w:val="en-GB"/>
    </w:rPr>
  </w:style>
  <w:style w:type="paragraph" w:styleId="NoSpacing">
    <w:name w:val="No Spacing"/>
    <w:uiPriority w:val="1"/>
    <w:qFormat/>
    <w:rsid w:val="00A31265"/>
    <w:rPr>
      <w:rFonts w:ascii="Calibri" w:eastAsia="SimSun" w:hAnsi="Calibri" w:cs="Arial"/>
      <w:sz w:val="22"/>
      <w:szCs w:val="22"/>
      <w:lang w:eastAsia="zh-CN"/>
    </w:rPr>
  </w:style>
  <w:style w:type="paragraph" w:styleId="ListParagraph">
    <w:name w:val="List Paragraph"/>
    <w:basedOn w:val="Normal"/>
    <w:uiPriority w:val="34"/>
    <w:qFormat/>
    <w:rsid w:val="00A31265"/>
    <w:pPr>
      <w:overflowPunct/>
      <w:autoSpaceDE/>
      <w:autoSpaceDN/>
      <w:adjustRightInd/>
      <w:spacing w:after="160" w:line="259" w:lineRule="auto"/>
      <w:ind w:left="720"/>
      <w:contextualSpacing/>
      <w:textAlignment w:val="auto"/>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637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7C0E"/>
    <w:rPr>
      <w:rFonts w:ascii="Lucida Grande" w:eastAsia="Times New Roman" w:hAnsi="Lucida Grande" w:cs="Lucida Grande"/>
      <w:sz w:val="18"/>
      <w:szCs w:val="18"/>
      <w:lang w:val="en-NZ"/>
    </w:rPr>
  </w:style>
  <w:style w:type="paragraph" w:styleId="Header">
    <w:name w:val="header"/>
    <w:basedOn w:val="Normal"/>
    <w:link w:val="HeaderChar"/>
    <w:uiPriority w:val="99"/>
    <w:unhideWhenUsed/>
    <w:rsid w:val="00907BAB"/>
    <w:pPr>
      <w:tabs>
        <w:tab w:val="center" w:pos="4513"/>
        <w:tab w:val="right" w:pos="9026"/>
      </w:tabs>
    </w:pPr>
  </w:style>
  <w:style w:type="character" w:customStyle="1" w:styleId="HeaderChar">
    <w:name w:val="Header Char"/>
    <w:basedOn w:val="DefaultParagraphFont"/>
    <w:link w:val="Header"/>
    <w:uiPriority w:val="99"/>
    <w:rsid w:val="00907BAB"/>
    <w:rPr>
      <w:rFonts w:ascii="Times" w:eastAsia="Times New Roman" w:hAnsi="Times" w:cs="Times"/>
      <w:lang w:val="en-NZ"/>
    </w:rPr>
  </w:style>
  <w:style w:type="paragraph" w:customStyle="1" w:styleId="DepartmentTitle">
    <w:name w:val="DepartmentTitle"/>
    <w:basedOn w:val="Normal"/>
    <w:rsid w:val="00907BAB"/>
    <w:pPr>
      <w:shd w:val="clear" w:color="auto" w:fill="E0E0E0"/>
      <w:overflowPunct/>
      <w:autoSpaceDE/>
      <w:autoSpaceDN/>
      <w:adjustRightInd/>
      <w:ind w:right="-408" w:hanging="284"/>
      <w:textAlignment w:val="auto"/>
    </w:pPr>
    <w:rPr>
      <w:rFonts w:ascii="Arial" w:hAnsi="Arial" w:cs="Arial"/>
      <w:b/>
      <w:i/>
      <w:sz w:val="40"/>
      <w:szCs w:val="32"/>
    </w:rPr>
  </w:style>
  <w:style w:type="table" w:styleId="TableGrid">
    <w:name w:val="Table Grid"/>
    <w:basedOn w:val="TableNormal"/>
    <w:uiPriority w:val="59"/>
    <w:rsid w:val="0098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453D"/>
    <w:pPr>
      <w:overflowPunct/>
      <w:autoSpaceDE/>
      <w:autoSpaceDN/>
      <w:adjustRightInd/>
      <w:spacing w:before="100" w:beforeAutospacing="1" w:after="100" w:afterAutospacing="1"/>
      <w:textAlignment w:val="top"/>
    </w:pPr>
    <w:rPr>
      <w:rFonts w:ascii="Verdana" w:hAnsi="Verdana" w:cs="Times New Roman"/>
      <w:color w:val="000000"/>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attoux@waikato.ac.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ikato.ac.nz/wfass/subjects/societies-cultures/sociology/" TargetMode="External"/><Relationship Id="rId12" Type="http://schemas.openxmlformats.org/officeDocument/2006/relationships/hyperlink" Target="http://www.mcdonaldiz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6</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Act Out</Company>
  <LinksUpToDate>false</LinksUpToDate>
  <CharactersWithSpaces>14829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Jacobson</dc:creator>
  <cp:keywords/>
  <dc:description/>
  <cp:lastModifiedBy>Romain Vuattoux</cp:lastModifiedBy>
  <cp:revision>106</cp:revision>
  <dcterms:created xsi:type="dcterms:W3CDTF">2015-03-06T03:55:00Z</dcterms:created>
  <dcterms:modified xsi:type="dcterms:W3CDTF">2018-01-24T08:12:00Z</dcterms:modified>
</cp:coreProperties>
</file>